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8F" w:rsidRPr="0045588F" w:rsidRDefault="0045588F" w:rsidP="0045588F">
      <w:pPr>
        <w:shd w:val="clear" w:color="auto" w:fill="FFFFFF"/>
        <w:spacing w:line="20" w:lineRule="atLeast"/>
        <w:jc w:val="center"/>
        <w:textAlignment w:val="baseline"/>
        <w:rPr>
          <w:rFonts w:eastAsia="Times New Roman" w:cs="Times New Roman"/>
          <w:color w:val="333333"/>
          <w:sz w:val="26"/>
          <w:szCs w:val="26"/>
        </w:rPr>
      </w:pPr>
      <w:r w:rsidRPr="0045588F">
        <w:rPr>
          <w:rFonts w:eastAsia="Times New Roman" w:cs="Times New Roman"/>
          <w:b/>
          <w:bCs/>
          <w:color w:val="000000"/>
          <w:sz w:val="26"/>
          <w:szCs w:val="26"/>
          <w:bdr w:val="none" w:sz="0" w:space="0" w:color="auto" w:frame="1"/>
        </w:rPr>
        <w:t>Trình tự thủ tục chuyển trường</w:t>
      </w:r>
    </w:p>
    <w:p w:rsidR="0045588F" w:rsidRPr="0045588F" w:rsidRDefault="0045588F" w:rsidP="0045588F">
      <w:pPr>
        <w:shd w:val="clear" w:color="auto" w:fill="FFFFFF"/>
        <w:spacing w:line="20" w:lineRule="atLeast"/>
        <w:jc w:val="both"/>
        <w:textAlignment w:val="baseline"/>
        <w:outlineLvl w:val="2"/>
        <w:rPr>
          <w:rFonts w:eastAsia="Times New Roman" w:cs="Times New Roman"/>
          <w:b/>
          <w:bCs/>
          <w:color w:val="333333"/>
          <w:sz w:val="26"/>
          <w:szCs w:val="26"/>
        </w:rPr>
      </w:pPr>
      <w:r>
        <w:rPr>
          <w:rFonts w:eastAsia="Times New Roman" w:cs="Times New Roman"/>
          <w:b/>
          <w:bCs/>
          <w:color w:val="000000"/>
          <w:sz w:val="26"/>
          <w:szCs w:val="26"/>
          <w:bdr w:val="none" w:sz="0" w:space="0" w:color="auto" w:frame="1"/>
        </w:rPr>
        <w:t>1</w:t>
      </w:r>
      <w:r w:rsidRPr="0045588F">
        <w:rPr>
          <w:rFonts w:eastAsia="Times New Roman" w:cs="Times New Roman"/>
          <w:b/>
          <w:bCs/>
          <w:color w:val="000000"/>
          <w:sz w:val="26"/>
          <w:szCs w:val="26"/>
          <w:bdr w:val="none" w:sz="0" w:space="0" w:color="auto" w:frame="1"/>
        </w:rPr>
        <w:t xml:space="preserve"> Trình tự thủ tục chuyển trường cho học sinh THCS</w:t>
      </w:r>
    </w:p>
    <w:p w:rsidR="0045588F" w:rsidRPr="0045588F" w:rsidRDefault="0045588F" w:rsidP="0045588F">
      <w:p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Căn cứ quyết định 51/2002/QĐ-BGDĐT và Nghị quyết 66/NĐ-CP hồ s</w:t>
      </w:r>
      <w:r>
        <w:rPr>
          <w:rFonts w:eastAsia="Times New Roman" w:cs="Times New Roman"/>
          <w:color w:val="000000"/>
          <w:sz w:val="26"/>
          <w:szCs w:val="26"/>
          <w:bdr w:val="none" w:sz="0" w:space="0" w:color="auto" w:frame="1"/>
        </w:rPr>
        <w:t xml:space="preserve">ơ và trình tự thủ tục chuyển trường </w:t>
      </w:r>
      <w:r w:rsidRPr="0045588F">
        <w:rPr>
          <w:rFonts w:eastAsia="Times New Roman" w:cs="Times New Roman"/>
          <w:color w:val="000000"/>
          <w:sz w:val="26"/>
          <w:szCs w:val="26"/>
          <w:bdr w:val="none" w:sz="0" w:space="0" w:color="auto" w:frame="1"/>
        </w:rPr>
        <w:t>được quy định như sau:</w:t>
      </w:r>
    </w:p>
    <w:p w:rsidR="0045588F" w:rsidRPr="0045588F" w:rsidRDefault="0045588F" w:rsidP="0045588F">
      <w:pPr>
        <w:shd w:val="clear" w:color="auto" w:fill="FFFFFF"/>
        <w:spacing w:line="20" w:lineRule="atLeast"/>
        <w:jc w:val="both"/>
        <w:textAlignment w:val="baseline"/>
        <w:outlineLvl w:val="3"/>
        <w:rPr>
          <w:rFonts w:eastAsia="Times New Roman" w:cs="Times New Roman"/>
          <w:b/>
          <w:bCs/>
          <w:color w:val="333333"/>
          <w:sz w:val="26"/>
          <w:szCs w:val="26"/>
        </w:rPr>
      </w:pPr>
      <w:r>
        <w:rPr>
          <w:rFonts w:eastAsia="Times New Roman" w:cs="Times New Roman"/>
          <w:b/>
          <w:bCs/>
          <w:color w:val="000000"/>
          <w:sz w:val="26"/>
          <w:szCs w:val="26"/>
          <w:bdr w:val="none" w:sz="0" w:space="0" w:color="auto" w:frame="1"/>
        </w:rPr>
        <w:t>1</w:t>
      </w:r>
      <w:r w:rsidRPr="0045588F">
        <w:rPr>
          <w:rFonts w:eastAsia="Times New Roman" w:cs="Times New Roman"/>
          <w:b/>
          <w:bCs/>
          <w:color w:val="000000"/>
          <w:sz w:val="26"/>
          <w:szCs w:val="26"/>
          <w:bdr w:val="none" w:sz="0" w:space="0" w:color="auto" w:frame="1"/>
        </w:rPr>
        <w:t>.1 Hồ sơ chuyển trường THCS</w:t>
      </w:r>
    </w:p>
    <w:p w:rsidR="0045588F" w:rsidRPr="0045588F" w:rsidRDefault="0045588F" w:rsidP="0045588F">
      <w:pPr>
        <w:numPr>
          <w:ilvl w:val="0"/>
          <w:numId w:val="1"/>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Đơn xin chuyển trường có xác nhận của Hiệu trưởng trường nơi đến;</w:t>
      </w:r>
    </w:p>
    <w:p w:rsidR="0045588F" w:rsidRPr="0045588F" w:rsidRDefault="0045588F" w:rsidP="0045588F">
      <w:pPr>
        <w:numPr>
          <w:ilvl w:val="0"/>
          <w:numId w:val="1"/>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Học bạ THCS hợp lệ</w:t>
      </w:r>
    </w:p>
    <w:p w:rsidR="0045588F" w:rsidRPr="0045588F" w:rsidRDefault="0045588F" w:rsidP="0045588F">
      <w:pPr>
        <w:numPr>
          <w:ilvl w:val="0"/>
          <w:numId w:val="1"/>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Giấy khai sinh của học sinh;</w:t>
      </w:r>
    </w:p>
    <w:p w:rsidR="0045588F" w:rsidRPr="0045588F" w:rsidRDefault="0045588F" w:rsidP="0045588F">
      <w:pPr>
        <w:numPr>
          <w:ilvl w:val="0"/>
          <w:numId w:val="1"/>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Sổ hộ khẩu của học sinh;</w:t>
      </w:r>
    </w:p>
    <w:p w:rsidR="0045588F" w:rsidRPr="0045588F" w:rsidRDefault="0045588F" w:rsidP="0045588F">
      <w:pPr>
        <w:numPr>
          <w:ilvl w:val="0"/>
          <w:numId w:val="1"/>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Giấy giới thiệu của trường THCS đối với trường hợp chuyển đi, của Phòng GD&amp;ĐT</w:t>
      </w:r>
      <w:r>
        <w:rPr>
          <w:rFonts w:eastAsia="Times New Roman" w:cs="Times New Roman"/>
          <w:color w:val="000000"/>
          <w:sz w:val="26"/>
          <w:szCs w:val="26"/>
          <w:bdr w:val="none" w:sz="0" w:space="0" w:color="auto" w:frame="1"/>
        </w:rPr>
        <w:t xml:space="preserve"> hoặc SGDĐT </w:t>
      </w:r>
      <w:r w:rsidRPr="0045588F">
        <w:rPr>
          <w:rFonts w:eastAsia="Times New Roman" w:cs="Times New Roman"/>
          <w:color w:val="000000"/>
          <w:sz w:val="26"/>
          <w:szCs w:val="26"/>
          <w:bdr w:val="none" w:sz="0" w:space="0" w:color="auto" w:frame="1"/>
        </w:rPr>
        <w:t>nơi đi đối với trường hợp chuyển đến.</w:t>
      </w:r>
    </w:p>
    <w:p w:rsidR="0045588F" w:rsidRPr="0045588F" w:rsidRDefault="0045588F" w:rsidP="0045588F">
      <w:pPr>
        <w:shd w:val="clear" w:color="auto" w:fill="FFFFFF"/>
        <w:spacing w:line="20" w:lineRule="atLeast"/>
        <w:jc w:val="both"/>
        <w:textAlignment w:val="baseline"/>
        <w:outlineLvl w:val="3"/>
        <w:rPr>
          <w:rFonts w:eastAsia="Times New Roman" w:cs="Times New Roman"/>
          <w:b/>
          <w:bCs/>
          <w:color w:val="333333"/>
          <w:sz w:val="26"/>
          <w:szCs w:val="26"/>
        </w:rPr>
      </w:pPr>
      <w:r>
        <w:rPr>
          <w:rFonts w:eastAsia="Times New Roman" w:cs="Times New Roman"/>
          <w:b/>
          <w:bCs/>
          <w:color w:val="000000"/>
          <w:sz w:val="26"/>
          <w:szCs w:val="26"/>
          <w:bdr w:val="none" w:sz="0" w:space="0" w:color="auto" w:frame="1"/>
        </w:rPr>
        <w:t>1</w:t>
      </w:r>
      <w:r w:rsidRPr="0045588F">
        <w:rPr>
          <w:rFonts w:eastAsia="Times New Roman" w:cs="Times New Roman"/>
          <w:b/>
          <w:bCs/>
          <w:color w:val="000000"/>
          <w:sz w:val="26"/>
          <w:szCs w:val="26"/>
          <w:bdr w:val="none" w:sz="0" w:space="0" w:color="auto" w:frame="1"/>
        </w:rPr>
        <w:t>.2 Trình tự thủ tục chuyển trường</w:t>
      </w:r>
    </w:p>
    <w:p w:rsidR="0045588F" w:rsidRPr="0045588F" w:rsidRDefault="0045588F" w:rsidP="00865DDC">
      <w:pPr>
        <w:shd w:val="clear" w:color="auto" w:fill="FFFFFF"/>
        <w:spacing w:line="20" w:lineRule="atLeast"/>
        <w:ind w:firstLine="720"/>
        <w:jc w:val="both"/>
        <w:textAlignment w:val="baseline"/>
        <w:rPr>
          <w:rFonts w:eastAsia="Times New Roman" w:cs="Times New Roman"/>
          <w:color w:val="333333"/>
          <w:sz w:val="26"/>
          <w:szCs w:val="26"/>
        </w:rPr>
      </w:pPr>
      <w:r w:rsidRPr="0045588F">
        <w:rPr>
          <w:rFonts w:eastAsia="Times New Roman" w:cs="Times New Roman"/>
          <w:b/>
          <w:bCs/>
          <w:i/>
          <w:iCs/>
          <w:color w:val="000000"/>
          <w:sz w:val="26"/>
          <w:szCs w:val="26"/>
          <w:u w:val="single"/>
          <w:bdr w:val="none" w:sz="0" w:space="0" w:color="auto" w:frame="1"/>
        </w:rPr>
        <w:t>a) Chuyển trường trong cùng tỉnh, cấp huyện:</w:t>
      </w:r>
    </w:p>
    <w:p w:rsidR="0045588F" w:rsidRPr="0045588F" w:rsidRDefault="0045588F" w:rsidP="0045588F">
      <w:pPr>
        <w:numPr>
          <w:ilvl w:val="0"/>
          <w:numId w:val="2"/>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Học sinh có nhu cầu chuyển trường làm đơn gửi Ban giám hiệu nhà trường nơi học sinh xin chuyển đến</w:t>
      </w:r>
    </w:p>
    <w:p w:rsidR="00E32FF8" w:rsidRPr="00E32FF8" w:rsidRDefault="0045588F" w:rsidP="0045588F">
      <w:pPr>
        <w:numPr>
          <w:ilvl w:val="0"/>
          <w:numId w:val="2"/>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Hiệu trưởng nhà trường nơi đến tiếp nhận hồ sơ và xem xét giải quyết theo quy định</w:t>
      </w:r>
    </w:p>
    <w:p w:rsidR="0045588F" w:rsidRPr="0045588F" w:rsidRDefault="0045588F" w:rsidP="0045588F">
      <w:pPr>
        <w:numPr>
          <w:ilvl w:val="0"/>
          <w:numId w:val="2"/>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Học sinh chuyển trường nộp toàn bộ hồ sơ đến trường mới tiếp nhận</w:t>
      </w:r>
    </w:p>
    <w:p w:rsidR="0045588F" w:rsidRPr="0045588F" w:rsidRDefault="0045588F" w:rsidP="00865DDC">
      <w:pPr>
        <w:shd w:val="clear" w:color="auto" w:fill="FFFFFF"/>
        <w:spacing w:line="20" w:lineRule="atLeast"/>
        <w:ind w:firstLine="720"/>
        <w:jc w:val="both"/>
        <w:textAlignment w:val="baseline"/>
        <w:rPr>
          <w:rFonts w:eastAsia="Times New Roman" w:cs="Times New Roman"/>
          <w:color w:val="333333"/>
          <w:sz w:val="26"/>
          <w:szCs w:val="26"/>
        </w:rPr>
      </w:pPr>
      <w:r w:rsidRPr="0045588F">
        <w:rPr>
          <w:rFonts w:eastAsia="Times New Roman" w:cs="Times New Roman"/>
          <w:b/>
          <w:bCs/>
          <w:i/>
          <w:iCs/>
          <w:color w:val="000000"/>
          <w:sz w:val="26"/>
          <w:szCs w:val="26"/>
          <w:u w:val="single"/>
          <w:bdr w:val="none" w:sz="0" w:space="0" w:color="auto" w:frame="1"/>
        </w:rPr>
        <w:t>b) Chuyển trường đến từ tỉnh, cấp huyện khác:</w:t>
      </w:r>
    </w:p>
    <w:p w:rsidR="0045588F" w:rsidRPr="0045588F" w:rsidRDefault="0045588F" w:rsidP="0045588F">
      <w:pPr>
        <w:numPr>
          <w:ilvl w:val="0"/>
          <w:numId w:val="3"/>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xml:space="preserve"> Học sinh có nhu cầu chuyển trường làm đơn gửi Phòng </w:t>
      </w:r>
      <w:r w:rsidR="00E32FF8" w:rsidRPr="0045588F">
        <w:rPr>
          <w:rFonts w:eastAsia="Times New Roman" w:cs="Times New Roman"/>
          <w:color w:val="000000"/>
          <w:sz w:val="26"/>
          <w:szCs w:val="26"/>
          <w:bdr w:val="none" w:sz="0" w:space="0" w:color="auto" w:frame="1"/>
        </w:rPr>
        <w:t>Phòng GD&amp;ĐT</w:t>
      </w:r>
      <w:r w:rsidR="00E32FF8">
        <w:rPr>
          <w:rFonts w:eastAsia="Times New Roman" w:cs="Times New Roman"/>
          <w:color w:val="000000"/>
          <w:sz w:val="26"/>
          <w:szCs w:val="26"/>
          <w:bdr w:val="none" w:sz="0" w:space="0" w:color="auto" w:frame="1"/>
        </w:rPr>
        <w:t xml:space="preserve"> hoặc SGDĐT</w:t>
      </w:r>
      <w:r w:rsidRPr="0045588F">
        <w:rPr>
          <w:rFonts w:eastAsia="Times New Roman" w:cs="Times New Roman"/>
          <w:color w:val="000000"/>
          <w:sz w:val="26"/>
          <w:szCs w:val="26"/>
          <w:bdr w:val="none" w:sz="0" w:space="0" w:color="auto" w:frame="1"/>
        </w:rPr>
        <w:t xml:space="preserve"> nơi học sinh xin chuyển đến</w:t>
      </w:r>
    </w:p>
    <w:p w:rsidR="0045588F" w:rsidRPr="0045588F" w:rsidRDefault="0045588F" w:rsidP="0045588F">
      <w:pPr>
        <w:numPr>
          <w:ilvl w:val="0"/>
          <w:numId w:val="3"/>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xml:space="preserve"> Phòng </w:t>
      </w:r>
      <w:r w:rsidR="00E32FF8" w:rsidRPr="0045588F">
        <w:rPr>
          <w:rFonts w:eastAsia="Times New Roman" w:cs="Times New Roman"/>
          <w:color w:val="000000"/>
          <w:sz w:val="26"/>
          <w:szCs w:val="26"/>
          <w:bdr w:val="none" w:sz="0" w:space="0" w:color="auto" w:frame="1"/>
        </w:rPr>
        <w:t>Phòng GD&amp;ĐT</w:t>
      </w:r>
      <w:r w:rsidR="00E32FF8">
        <w:rPr>
          <w:rFonts w:eastAsia="Times New Roman" w:cs="Times New Roman"/>
          <w:color w:val="000000"/>
          <w:sz w:val="26"/>
          <w:szCs w:val="26"/>
          <w:bdr w:val="none" w:sz="0" w:space="0" w:color="auto" w:frame="1"/>
        </w:rPr>
        <w:t xml:space="preserve"> hoặc SGDĐT</w:t>
      </w:r>
      <w:r w:rsidR="00E32FF8" w:rsidRPr="0045588F">
        <w:rPr>
          <w:rFonts w:eastAsia="Times New Roman" w:cs="Times New Roman"/>
          <w:color w:val="000000"/>
          <w:sz w:val="26"/>
          <w:szCs w:val="26"/>
          <w:bdr w:val="none" w:sz="0" w:space="0" w:color="auto" w:frame="1"/>
        </w:rPr>
        <w:t xml:space="preserve"> </w:t>
      </w:r>
      <w:r w:rsidRPr="0045588F">
        <w:rPr>
          <w:rFonts w:eastAsia="Times New Roman" w:cs="Times New Roman"/>
          <w:color w:val="000000"/>
          <w:sz w:val="26"/>
          <w:szCs w:val="26"/>
          <w:bdr w:val="none" w:sz="0" w:space="0" w:color="auto" w:frame="1"/>
        </w:rPr>
        <w:t>nơi học sinh xin chuyển đến trao đổi với trường học sinh có nguyện vọng chuyển đến</w:t>
      </w:r>
    </w:p>
    <w:p w:rsidR="0045588F" w:rsidRPr="0045588F" w:rsidRDefault="0045588F" w:rsidP="0045588F">
      <w:pPr>
        <w:numPr>
          <w:ilvl w:val="0"/>
          <w:numId w:val="3"/>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Trường học sinh xin chuyển đến làm văn bản chấp thuận</w:t>
      </w:r>
    </w:p>
    <w:p w:rsidR="0045588F" w:rsidRPr="0045588F" w:rsidRDefault="0045588F" w:rsidP="0045588F">
      <w:pPr>
        <w:numPr>
          <w:ilvl w:val="0"/>
          <w:numId w:val="3"/>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Học sinh hoàn chỉnh hồ sơ gửi phòng Giáo dục nơi học sinh chuyển đến</w:t>
      </w:r>
    </w:p>
    <w:p w:rsidR="0045588F" w:rsidRPr="0045588F" w:rsidRDefault="0045588F" w:rsidP="0045588F">
      <w:pPr>
        <w:numPr>
          <w:ilvl w:val="0"/>
          <w:numId w:val="3"/>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xml:space="preserve"> Phòng </w:t>
      </w:r>
      <w:r w:rsidR="00E32FF8" w:rsidRPr="0045588F">
        <w:rPr>
          <w:rFonts w:eastAsia="Times New Roman" w:cs="Times New Roman"/>
          <w:color w:val="000000"/>
          <w:sz w:val="26"/>
          <w:szCs w:val="26"/>
          <w:bdr w:val="none" w:sz="0" w:space="0" w:color="auto" w:frame="1"/>
        </w:rPr>
        <w:t>Phòng GD&amp;ĐT</w:t>
      </w:r>
      <w:r w:rsidR="00E32FF8">
        <w:rPr>
          <w:rFonts w:eastAsia="Times New Roman" w:cs="Times New Roman"/>
          <w:color w:val="000000"/>
          <w:sz w:val="26"/>
          <w:szCs w:val="26"/>
          <w:bdr w:val="none" w:sz="0" w:space="0" w:color="auto" w:frame="1"/>
        </w:rPr>
        <w:t xml:space="preserve"> hoặc SGDĐT</w:t>
      </w:r>
      <w:bookmarkStart w:id="0" w:name="_GoBack"/>
      <w:bookmarkEnd w:id="0"/>
      <w:r w:rsidRPr="0045588F">
        <w:rPr>
          <w:rFonts w:eastAsia="Times New Roman" w:cs="Times New Roman"/>
          <w:color w:val="000000"/>
          <w:sz w:val="26"/>
          <w:szCs w:val="26"/>
          <w:bdr w:val="none" w:sz="0" w:space="0" w:color="auto" w:frame="1"/>
        </w:rPr>
        <w:t xml:space="preserve"> nơi đến tiếp nhận và giới thiệu về trường theo nơi cư trú, kèm theo hồ sơ đã được kiểm tra.</w:t>
      </w:r>
    </w:p>
    <w:p w:rsidR="0045588F" w:rsidRPr="0045588F" w:rsidRDefault="0045588F" w:rsidP="0045588F">
      <w:pPr>
        <w:shd w:val="clear" w:color="auto" w:fill="FFFFFF"/>
        <w:spacing w:line="20" w:lineRule="atLeast"/>
        <w:jc w:val="center"/>
        <w:textAlignment w:val="baseline"/>
        <w:rPr>
          <w:rFonts w:eastAsia="Times New Roman" w:cs="Times New Roman"/>
          <w:color w:val="333333"/>
          <w:sz w:val="26"/>
          <w:szCs w:val="26"/>
        </w:rPr>
      </w:pPr>
    </w:p>
    <w:p w:rsidR="0045588F" w:rsidRPr="0045588F" w:rsidRDefault="0045588F" w:rsidP="0045588F">
      <w:pPr>
        <w:shd w:val="clear" w:color="auto" w:fill="FFFFFF"/>
        <w:spacing w:line="20" w:lineRule="atLeast"/>
        <w:jc w:val="both"/>
        <w:textAlignment w:val="baseline"/>
        <w:outlineLvl w:val="2"/>
        <w:rPr>
          <w:rFonts w:eastAsia="Times New Roman" w:cs="Times New Roman"/>
          <w:b/>
          <w:bCs/>
          <w:color w:val="333333"/>
          <w:sz w:val="26"/>
          <w:szCs w:val="26"/>
        </w:rPr>
      </w:pPr>
      <w:r>
        <w:rPr>
          <w:rFonts w:eastAsia="Times New Roman" w:cs="Times New Roman"/>
          <w:b/>
          <w:bCs/>
          <w:color w:val="000000"/>
          <w:sz w:val="26"/>
          <w:szCs w:val="26"/>
          <w:bdr w:val="none" w:sz="0" w:space="0" w:color="auto" w:frame="1"/>
        </w:rPr>
        <w:t>2.</w:t>
      </w:r>
      <w:r w:rsidRPr="0045588F">
        <w:rPr>
          <w:rFonts w:eastAsia="Times New Roman" w:cs="Times New Roman"/>
          <w:b/>
          <w:bCs/>
          <w:color w:val="000000"/>
          <w:sz w:val="26"/>
          <w:szCs w:val="26"/>
          <w:bdr w:val="none" w:sz="0" w:space="0" w:color="auto" w:frame="1"/>
        </w:rPr>
        <w:t xml:space="preserve"> Trình tự thủ tục chuyển trường THPT</w:t>
      </w:r>
    </w:p>
    <w:p w:rsidR="0045588F" w:rsidRPr="0045588F" w:rsidRDefault="0045588F" w:rsidP="00865DDC">
      <w:pPr>
        <w:shd w:val="clear" w:color="auto" w:fill="FFFFFF"/>
        <w:spacing w:line="20" w:lineRule="atLeast"/>
        <w:ind w:firstLine="720"/>
        <w:jc w:val="both"/>
        <w:textAlignment w:val="baseline"/>
        <w:outlineLvl w:val="3"/>
        <w:rPr>
          <w:rFonts w:eastAsia="Times New Roman" w:cs="Times New Roman"/>
          <w:b/>
          <w:bCs/>
          <w:color w:val="333333"/>
          <w:sz w:val="26"/>
          <w:szCs w:val="26"/>
        </w:rPr>
      </w:pPr>
      <w:r>
        <w:rPr>
          <w:rFonts w:eastAsia="Times New Roman" w:cs="Times New Roman"/>
          <w:b/>
          <w:bCs/>
          <w:color w:val="000000"/>
          <w:sz w:val="26"/>
          <w:szCs w:val="26"/>
          <w:bdr w:val="none" w:sz="0" w:space="0" w:color="auto" w:frame="1"/>
        </w:rPr>
        <w:t>2.1</w:t>
      </w:r>
      <w:r w:rsidRPr="0045588F">
        <w:rPr>
          <w:rFonts w:eastAsia="Times New Roman" w:cs="Times New Roman"/>
          <w:b/>
          <w:bCs/>
          <w:color w:val="000000"/>
          <w:sz w:val="26"/>
          <w:szCs w:val="26"/>
          <w:bdr w:val="none" w:sz="0" w:space="0" w:color="auto" w:frame="1"/>
        </w:rPr>
        <w:t xml:space="preserve"> Hồ sơ chuyển trường THPT</w:t>
      </w:r>
    </w:p>
    <w:p w:rsidR="0045588F" w:rsidRPr="0045588F" w:rsidRDefault="0045588F" w:rsidP="00865DDC">
      <w:pPr>
        <w:shd w:val="clear" w:color="auto" w:fill="FFFFFF"/>
        <w:spacing w:line="20" w:lineRule="atLeast"/>
        <w:ind w:firstLine="720"/>
        <w:jc w:val="both"/>
        <w:textAlignment w:val="baseline"/>
        <w:rPr>
          <w:rFonts w:eastAsia="Times New Roman" w:cs="Times New Roman"/>
          <w:color w:val="333333"/>
          <w:sz w:val="26"/>
          <w:szCs w:val="26"/>
        </w:rPr>
      </w:pPr>
      <w:r w:rsidRPr="0045588F">
        <w:rPr>
          <w:rFonts w:eastAsia="Times New Roman" w:cs="Times New Roman"/>
          <w:b/>
          <w:bCs/>
          <w:color w:val="000000"/>
          <w:sz w:val="26"/>
          <w:szCs w:val="26"/>
          <w:bdr w:val="none" w:sz="0" w:space="0" w:color="auto" w:frame="1"/>
        </w:rPr>
        <w:t>Đối với học sinh trong nước:</w:t>
      </w:r>
    </w:p>
    <w:p w:rsidR="0045588F" w:rsidRPr="0045588F" w:rsidRDefault="0045588F" w:rsidP="0045588F">
      <w:pPr>
        <w:numPr>
          <w:ilvl w:val="0"/>
          <w:numId w:val="4"/>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Đơn xin chuyển trường do cha mẹ hoặc người giám hộ ký, có ý kiến tiếp nhận của trường đến.</w:t>
      </w:r>
    </w:p>
    <w:p w:rsidR="0045588F" w:rsidRPr="0045588F" w:rsidRDefault="0045588F" w:rsidP="0045588F">
      <w:pPr>
        <w:numPr>
          <w:ilvl w:val="0"/>
          <w:numId w:val="4"/>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Hồ sơ học tập của học sinh gồm: Học bạ (bản chính), Bản sao giấy khai sinh, Bằng tốt nghiệp THCS.</w:t>
      </w:r>
    </w:p>
    <w:p w:rsidR="0045588F" w:rsidRPr="0045588F" w:rsidRDefault="0045588F" w:rsidP="0045588F">
      <w:pPr>
        <w:numPr>
          <w:ilvl w:val="0"/>
          <w:numId w:val="4"/>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Giấy giới thiệu chuyển trường do trường cũ cấp. Nếu là học sinh tỉnh ngoài chuyển đến phải có thêm: Giấy giới thiệu chuyển trường và giấy chứng nhận trúng tuyển vào lớp 10 do Sở GD&amp;ĐT cấp, học sinh chuyển vào hệ A trường công lập phải xuất trình hộ khẩu thường trú (hoặc các giấy tờ khác có giá trị tương đương) kèm theo 1 bản photocopy.</w:t>
      </w:r>
    </w:p>
    <w:p w:rsidR="0045588F" w:rsidRPr="0045588F" w:rsidRDefault="0045588F" w:rsidP="0045588F">
      <w:pPr>
        <w:numPr>
          <w:ilvl w:val="0"/>
          <w:numId w:val="4"/>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Các giấy tờ hợp lệ để được hưởng chế độ ưu tiên, khuyến khích trong học tập thi tuyển sinh, thi tốt nghiệp (nếu có).</w:t>
      </w:r>
    </w:p>
    <w:p w:rsidR="0045588F" w:rsidRPr="0045588F" w:rsidRDefault="0045588F" w:rsidP="0045588F">
      <w:pPr>
        <w:numPr>
          <w:ilvl w:val="0"/>
          <w:numId w:val="4"/>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Học sinh xin học lại phải có xác nhận của UBND xã, phường về việc chấp hành chính sách, pháp luật tại địa phương trong thời gian nghỉ học.</w:t>
      </w:r>
    </w:p>
    <w:p w:rsidR="0045588F" w:rsidRPr="0045588F" w:rsidRDefault="0045588F" w:rsidP="0045588F">
      <w:p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b/>
          <w:bCs/>
          <w:color w:val="000000"/>
          <w:sz w:val="26"/>
          <w:szCs w:val="26"/>
          <w:bdr w:val="none" w:sz="0" w:space="0" w:color="auto" w:frame="1"/>
        </w:rPr>
        <w:t> </w:t>
      </w:r>
      <w:r w:rsidR="00865DDC">
        <w:rPr>
          <w:rFonts w:eastAsia="Times New Roman" w:cs="Times New Roman"/>
          <w:b/>
          <w:bCs/>
          <w:color w:val="000000"/>
          <w:sz w:val="26"/>
          <w:szCs w:val="26"/>
          <w:bdr w:val="none" w:sz="0" w:space="0" w:color="auto" w:frame="1"/>
        </w:rPr>
        <w:tab/>
      </w:r>
      <w:r w:rsidRPr="0045588F">
        <w:rPr>
          <w:rFonts w:eastAsia="Times New Roman" w:cs="Times New Roman"/>
          <w:b/>
          <w:bCs/>
          <w:color w:val="000000"/>
          <w:sz w:val="26"/>
          <w:szCs w:val="26"/>
          <w:bdr w:val="none" w:sz="0" w:space="0" w:color="auto" w:frame="1"/>
        </w:rPr>
        <w:t>Đối với học sinh Việt Nam ở nước ngoài về nước:</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Văn bằng: Phải có văn bằng hoặc chứng chỉ tốt nghiệp THCS tương đương bằng tốt nghiệp THCS của Việt Nam. Học sinh đã được học ở Việt Nam, sau thời gian học ở nước ngoài, khi về nước phải có bằng tốt nghiệp bậc đã học ở Việt Nam.</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lastRenderedPageBreak/>
        <w:t>Đơn xin học do cha mẹ hoặc người giám hộ ký, học bạ (bản gốc và bản dịch sang tiếng Việt),</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Giấy chứng nhận tốt nghiệp của lớp hoặc bậc học dưới tại nước ngoài (bản gốc và bản dịch sang tiếng Việt),</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Bằng tốt nghiệp bậc học dưới tại Việt Nam trước khi ra nước ngoài (nếu có),</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Bản sao giấy khai sinh, hộ khẩu hoặc giấy chứng nhận tạm trú dài hạn của cha mẹ hoặc người giám hộ.</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Đơn xin học do cha mẹ hoặc người giám hộ ký, học bạ (bản gốc và bản dịch sang tiếng Việt),</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Giấy chứng nhận tốt nghiệp của lớp hoặc bậc học dưới tại nước ngoài (bản gốc và bản dịch sang tiếng Việt),</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Bằng tốt nghiệp bậc học dưới tại Việt Nam trước khi ra nước ngoài (nếu có),</w:t>
      </w:r>
    </w:p>
    <w:p w:rsidR="0045588F" w:rsidRPr="0045588F" w:rsidRDefault="0045588F" w:rsidP="0045588F">
      <w:pPr>
        <w:numPr>
          <w:ilvl w:val="0"/>
          <w:numId w:val="5"/>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Bản sao giấy khai sinh, hộ khẩu hoặc giấy chứng nhận tạm trú dài hạn của cha mẹ hoặc người giám hộ.</w:t>
      </w:r>
    </w:p>
    <w:p w:rsidR="0045588F" w:rsidRPr="0045588F" w:rsidRDefault="0045588F" w:rsidP="00865DDC">
      <w:pPr>
        <w:shd w:val="clear" w:color="auto" w:fill="FFFFFF"/>
        <w:spacing w:line="20" w:lineRule="atLeast"/>
        <w:ind w:firstLine="720"/>
        <w:textAlignment w:val="baseline"/>
        <w:rPr>
          <w:rFonts w:eastAsia="Times New Roman" w:cs="Times New Roman"/>
          <w:color w:val="333333"/>
          <w:sz w:val="26"/>
          <w:szCs w:val="26"/>
        </w:rPr>
      </w:pPr>
      <w:r w:rsidRPr="0045588F">
        <w:rPr>
          <w:rFonts w:eastAsia="Times New Roman" w:cs="Times New Roman"/>
          <w:b/>
          <w:bCs/>
          <w:color w:val="000000"/>
          <w:sz w:val="26"/>
          <w:szCs w:val="26"/>
          <w:bdr w:val="none" w:sz="0" w:space="0" w:color="auto" w:frame="1"/>
        </w:rPr>
        <w:t>Đối với học sinh người nước ngoài</w:t>
      </w:r>
    </w:p>
    <w:p w:rsidR="0045588F" w:rsidRPr="0045588F" w:rsidRDefault="0045588F" w:rsidP="0045588F">
      <w:pPr>
        <w:numPr>
          <w:ilvl w:val="0"/>
          <w:numId w:val="6"/>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Văn bằng: Có bằng hoặc giấy chứng nhận tốt nghiệp tương đương bằn tốt nghiệp của Việt Nam quy định tại Luật Giáo dục của Việt Nam đối với từng bậc học, cấp học.</w:t>
      </w:r>
    </w:p>
    <w:p w:rsidR="0045588F" w:rsidRPr="0045588F" w:rsidRDefault="0045588F" w:rsidP="0045588F">
      <w:pPr>
        <w:numPr>
          <w:ilvl w:val="0"/>
          <w:numId w:val="6"/>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Sức khỏe: Học sinh phải được kiểm tra sức khỏe khi nhập học theo qui định của Bộ Y tế Việt Nam.</w:t>
      </w:r>
    </w:p>
    <w:p w:rsidR="0045588F" w:rsidRPr="0045588F" w:rsidRDefault="0045588F" w:rsidP="0045588F">
      <w:pPr>
        <w:numPr>
          <w:ilvl w:val="0"/>
          <w:numId w:val="6"/>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Tuổi: Được gia hạn thêm 1 tuổi so với quy định của cấp học.</w:t>
      </w:r>
    </w:p>
    <w:p w:rsidR="0045588F" w:rsidRPr="0045588F" w:rsidRDefault="0045588F" w:rsidP="00865DDC">
      <w:pPr>
        <w:shd w:val="clear" w:color="auto" w:fill="FFFFFF"/>
        <w:spacing w:line="20" w:lineRule="atLeast"/>
        <w:ind w:firstLine="720"/>
        <w:textAlignment w:val="baseline"/>
        <w:rPr>
          <w:rFonts w:eastAsia="Times New Roman" w:cs="Times New Roman"/>
          <w:color w:val="333333"/>
          <w:sz w:val="26"/>
          <w:szCs w:val="26"/>
        </w:rPr>
      </w:pPr>
      <w:r w:rsidRPr="0045588F">
        <w:rPr>
          <w:rFonts w:eastAsia="Times New Roman" w:cs="Times New Roman"/>
          <w:b/>
          <w:bCs/>
          <w:color w:val="000000"/>
          <w:sz w:val="26"/>
          <w:szCs w:val="26"/>
          <w:bdr w:val="none" w:sz="0" w:space="0" w:color="auto" w:frame="1"/>
        </w:rPr>
        <w:t>Hồ sơ gồm có:</w:t>
      </w:r>
    </w:p>
    <w:p w:rsidR="0045588F" w:rsidRPr="0045588F" w:rsidRDefault="0045588F" w:rsidP="0045588F">
      <w:pPr>
        <w:numPr>
          <w:ilvl w:val="0"/>
          <w:numId w:val="7"/>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Đơn xin học do cha mẹ hoặc người giám hộ ký,</w:t>
      </w:r>
    </w:p>
    <w:p w:rsidR="0045588F" w:rsidRPr="0045588F" w:rsidRDefault="0045588F" w:rsidP="0045588F">
      <w:pPr>
        <w:numPr>
          <w:ilvl w:val="0"/>
          <w:numId w:val="7"/>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Bản tóm tắt lý lịch, bản sao và bản dịch sang tiếng Việt các giấy chứng nhận cần thiết (có công chứng hoặc xác nhận của cơ quan có thẩm quyền của nước gửi đào tạo),</w:t>
      </w:r>
    </w:p>
    <w:p w:rsidR="0045588F" w:rsidRPr="0045588F" w:rsidRDefault="0045588F" w:rsidP="0045588F">
      <w:pPr>
        <w:numPr>
          <w:ilvl w:val="0"/>
          <w:numId w:val="7"/>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Học bạ,</w:t>
      </w:r>
    </w:p>
    <w:p w:rsidR="0045588F" w:rsidRPr="0045588F" w:rsidRDefault="0045588F" w:rsidP="0045588F">
      <w:pPr>
        <w:numPr>
          <w:ilvl w:val="0"/>
          <w:numId w:val="7"/>
        </w:numPr>
        <w:shd w:val="clear" w:color="auto" w:fill="FFFFFF"/>
        <w:spacing w:line="20" w:lineRule="atLeast"/>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Giấy chứng nhận sức khỏe (do cơ quan y tế có thẩm quyền của nước gửi đào tạo cấp trước khi đến Việt Nam), ảnh cỡ 4×6 cm.</w:t>
      </w:r>
    </w:p>
    <w:p w:rsidR="0045588F" w:rsidRPr="0045588F" w:rsidRDefault="0045588F" w:rsidP="0045588F">
      <w:pPr>
        <w:shd w:val="clear" w:color="auto" w:fill="FFFFFF"/>
        <w:spacing w:line="20" w:lineRule="atLeast"/>
        <w:jc w:val="both"/>
        <w:textAlignment w:val="baseline"/>
        <w:outlineLvl w:val="3"/>
        <w:rPr>
          <w:rFonts w:eastAsia="Times New Roman" w:cs="Times New Roman"/>
          <w:b/>
          <w:bCs/>
          <w:color w:val="333333"/>
          <w:sz w:val="26"/>
          <w:szCs w:val="26"/>
        </w:rPr>
      </w:pPr>
      <w:r>
        <w:rPr>
          <w:rFonts w:eastAsia="Times New Roman" w:cs="Times New Roman"/>
          <w:b/>
          <w:bCs/>
          <w:color w:val="000000"/>
          <w:sz w:val="26"/>
          <w:szCs w:val="26"/>
          <w:bdr w:val="none" w:sz="0" w:space="0" w:color="auto" w:frame="1"/>
        </w:rPr>
        <w:t>2</w:t>
      </w:r>
      <w:r w:rsidRPr="0045588F">
        <w:rPr>
          <w:rFonts w:eastAsia="Times New Roman" w:cs="Times New Roman"/>
          <w:b/>
          <w:bCs/>
          <w:color w:val="000000"/>
          <w:sz w:val="26"/>
          <w:szCs w:val="26"/>
          <w:bdr w:val="none" w:sz="0" w:space="0" w:color="auto" w:frame="1"/>
        </w:rPr>
        <w:t>.2 Trình tự thủ tục chuyển trường </w:t>
      </w:r>
    </w:p>
    <w:p w:rsidR="0045588F" w:rsidRPr="0045588F" w:rsidRDefault="0045588F" w:rsidP="0045588F">
      <w:pPr>
        <w:numPr>
          <w:ilvl w:val="0"/>
          <w:numId w:val="8"/>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lang w:val="vi-VN"/>
        </w:rPr>
        <w:t>Bước 1: Phụ huynh làm đơn xin chuyển trường (theo mẫu 2) ghi đầy đủ thông tin;</w:t>
      </w:r>
    </w:p>
    <w:p w:rsidR="0045588F" w:rsidRPr="0045588F" w:rsidRDefault="0045588F" w:rsidP="0045588F">
      <w:pPr>
        <w:numPr>
          <w:ilvl w:val="0"/>
          <w:numId w:val="8"/>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lang w:val="vi-VN"/>
        </w:rPr>
        <w:t>Bước 2: Nộp đơn xin chuyển đến cho văn phòng trường nơi chuyển đến sau đó văn phòng trường trình cho Ban giam hiệu trường để xem xét. Nếu Ban giám hiệu trường đồng ý tiếp nhận hồ sơ thì Ban giám hiệu sẽ ký vào đơn đồng ý tiếp nhận;</w:t>
      </w:r>
    </w:p>
    <w:p w:rsidR="0045588F" w:rsidRPr="0045588F" w:rsidRDefault="0045588F" w:rsidP="0045588F">
      <w:pPr>
        <w:numPr>
          <w:ilvl w:val="0"/>
          <w:numId w:val="8"/>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Bước 3: Sau đó </w:t>
      </w:r>
      <w:r w:rsidRPr="0045588F">
        <w:rPr>
          <w:rFonts w:eastAsia="Times New Roman" w:cs="Times New Roman"/>
          <w:color w:val="000000"/>
          <w:sz w:val="26"/>
          <w:szCs w:val="26"/>
          <w:bdr w:val="none" w:sz="0" w:space="0" w:color="auto" w:frame="1"/>
          <w:lang w:val="vi-VN"/>
        </w:rPr>
        <w:t>Phụ huynh mang đơn chuyển trường có ý kiến tiếp nhận trên về trường để rút hồ sơ</w:t>
      </w:r>
      <w:r w:rsidRPr="0045588F">
        <w:rPr>
          <w:rFonts w:eastAsia="Times New Roman" w:cs="Times New Roman"/>
          <w:color w:val="000000"/>
          <w:sz w:val="26"/>
          <w:szCs w:val="26"/>
          <w:bdr w:val="none" w:sz="0" w:space="0" w:color="auto" w:frame="1"/>
        </w:rPr>
        <w:t> và làm thủ tục chuyển hồ sơ qua Sở Giáo dục và Đào tạo tỉnh đang học;</w:t>
      </w:r>
    </w:p>
    <w:p w:rsidR="0045588F" w:rsidRPr="0045588F" w:rsidRDefault="0045588F" w:rsidP="0045588F">
      <w:pPr>
        <w:numPr>
          <w:ilvl w:val="0"/>
          <w:numId w:val="8"/>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Bước 4: Nếu Sở Giáo dục đồng ý cho chuyển thì </w:t>
      </w:r>
      <w:r w:rsidRPr="0045588F">
        <w:rPr>
          <w:rFonts w:eastAsia="Times New Roman" w:cs="Times New Roman"/>
          <w:color w:val="000000"/>
          <w:sz w:val="26"/>
          <w:szCs w:val="26"/>
          <w:bdr w:val="none" w:sz="0" w:space="0" w:color="auto" w:frame="1"/>
          <w:lang w:val="vi-VN"/>
        </w:rPr>
        <w:t>Phụ huynh mang </w:t>
      </w:r>
      <w:r w:rsidRPr="0045588F">
        <w:rPr>
          <w:rFonts w:eastAsia="Times New Roman" w:cs="Times New Roman"/>
          <w:color w:val="000000"/>
          <w:sz w:val="26"/>
          <w:szCs w:val="26"/>
          <w:bdr w:val="none" w:sz="0" w:space="0" w:color="auto" w:frame="1"/>
        </w:rPr>
        <w:t>tất cả hồ sơ nộp cho Sở Giáo dục chuyển đến;</w:t>
      </w:r>
    </w:p>
    <w:p w:rsidR="0045588F" w:rsidRPr="0045588F" w:rsidRDefault="0045588F" w:rsidP="0045588F">
      <w:pPr>
        <w:numPr>
          <w:ilvl w:val="0"/>
          <w:numId w:val="8"/>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Bước 5: Sau khi hồ sơ qua Sở Giáo dục hoàn tất thì </w:t>
      </w:r>
      <w:r w:rsidRPr="0045588F">
        <w:rPr>
          <w:rFonts w:eastAsia="Times New Roman" w:cs="Times New Roman"/>
          <w:color w:val="000000"/>
          <w:sz w:val="26"/>
          <w:szCs w:val="26"/>
          <w:bdr w:val="none" w:sz="0" w:space="0" w:color="auto" w:frame="1"/>
          <w:lang w:val="vi-VN"/>
        </w:rPr>
        <w:t>Phụ huynh mang </w:t>
      </w:r>
      <w:r w:rsidRPr="0045588F">
        <w:rPr>
          <w:rFonts w:eastAsia="Times New Roman" w:cs="Times New Roman"/>
          <w:color w:val="000000"/>
          <w:sz w:val="26"/>
          <w:szCs w:val="26"/>
          <w:bdr w:val="none" w:sz="0" w:space="0" w:color="auto" w:frame="1"/>
        </w:rPr>
        <w:t>tất cả hồ sơ nộp cho văn phòng trường</w:t>
      </w:r>
      <w:r w:rsidRPr="0045588F">
        <w:rPr>
          <w:rFonts w:eastAsia="Times New Roman" w:cs="Times New Roman"/>
          <w:color w:val="000000"/>
          <w:sz w:val="26"/>
          <w:szCs w:val="26"/>
          <w:bdr w:val="none" w:sz="0" w:space="0" w:color="auto" w:frame="1"/>
          <w:lang w:val="vi-VN"/>
        </w:rPr>
        <w:t> chuyển đến</w:t>
      </w:r>
      <w:r w:rsidRPr="0045588F">
        <w:rPr>
          <w:rFonts w:eastAsia="Times New Roman" w:cs="Times New Roman"/>
          <w:color w:val="000000"/>
          <w:sz w:val="26"/>
          <w:szCs w:val="26"/>
          <w:bdr w:val="none" w:sz="0" w:space="0" w:color="auto" w:frame="1"/>
        </w:rPr>
        <w:t> để làm thủ tục nhập học</w:t>
      </w:r>
      <w:r w:rsidRPr="0045588F">
        <w:rPr>
          <w:rFonts w:eastAsia="Times New Roman" w:cs="Times New Roman"/>
          <w:color w:val="000000"/>
          <w:sz w:val="26"/>
          <w:szCs w:val="26"/>
          <w:bdr w:val="none" w:sz="0" w:space="0" w:color="auto" w:frame="1"/>
          <w:lang w:val="vi-VN"/>
        </w:rPr>
        <w:t>;</w:t>
      </w:r>
    </w:p>
    <w:p w:rsidR="0045588F" w:rsidRPr="0045588F" w:rsidRDefault="0045588F" w:rsidP="0045588F">
      <w:pPr>
        <w:numPr>
          <w:ilvl w:val="0"/>
          <w:numId w:val="8"/>
        </w:numPr>
        <w:shd w:val="clear" w:color="auto" w:fill="FFFFFF"/>
        <w:spacing w:line="20" w:lineRule="atLeast"/>
        <w:jc w:val="both"/>
        <w:textAlignment w:val="baseline"/>
        <w:rPr>
          <w:rFonts w:eastAsia="Times New Roman" w:cs="Times New Roman"/>
          <w:color w:val="333333"/>
          <w:sz w:val="26"/>
          <w:szCs w:val="26"/>
        </w:rPr>
      </w:pPr>
      <w:r w:rsidRPr="0045588F">
        <w:rPr>
          <w:rFonts w:eastAsia="Times New Roman" w:cs="Times New Roman"/>
          <w:color w:val="000000"/>
          <w:sz w:val="26"/>
          <w:szCs w:val="26"/>
          <w:bdr w:val="none" w:sz="0" w:space="0" w:color="auto" w:frame="1"/>
          <w:lang w:val="vi-VN"/>
        </w:rPr>
        <w:t>Bước 6: Văn phòng trường nơi đến tiếp nhận hồ sơ, nếu hồ sơ đầy đủ, sẽ nhận học sinh vào học.</w:t>
      </w:r>
    </w:p>
    <w:p w:rsidR="0045588F" w:rsidRDefault="0045588F" w:rsidP="0045588F">
      <w:pPr>
        <w:shd w:val="clear" w:color="auto" w:fill="FFFFFF"/>
        <w:spacing w:line="20" w:lineRule="atLeast"/>
        <w:textAlignment w:val="baseline"/>
        <w:outlineLvl w:val="2"/>
        <w:rPr>
          <w:rFonts w:eastAsia="Times New Roman" w:cs="Times New Roman"/>
          <w:color w:val="000000"/>
          <w:sz w:val="26"/>
          <w:szCs w:val="26"/>
          <w:bdr w:val="none" w:sz="0" w:space="0" w:color="auto" w:frame="1"/>
        </w:rPr>
      </w:pPr>
      <w:r>
        <w:rPr>
          <w:rFonts w:eastAsia="Times New Roman" w:cs="Times New Roman"/>
          <w:b/>
          <w:bCs/>
          <w:color w:val="000000"/>
          <w:sz w:val="26"/>
          <w:szCs w:val="26"/>
          <w:bdr w:val="none" w:sz="0" w:space="0" w:color="auto" w:frame="1"/>
        </w:rPr>
        <w:t>2.3</w:t>
      </w:r>
      <w:r w:rsidRPr="0045588F">
        <w:rPr>
          <w:rFonts w:eastAsia="Times New Roman" w:cs="Times New Roman"/>
          <w:b/>
          <w:bCs/>
          <w:color w:val="000000"/>
          <w:sz w:val="26"/>
          <w:szCs w:val="26"/>
          <w:bdr w:val="none" w:sz="0" w:space="0" w:color="auto" w:frame="1"/>
        </w:rPr>
        <w:t xml:space="preserve"> Thời gian nhận hồ sơ chuyển trường</w:t>
      </w:r>
    </w:p>
    <w:p w:rsidR="0045588F" w:rsidRPr="0045588F" w:rsidRDefault="0045588F" w:rsidP="0045588F">
      <w:pPr>
        <w:shd w:val="clear" w:color="auto" w:fill="FFFFFF"/>
        <w:spacing w:line="20" w:lineRule="atLeast"/>
        <w:textAlignment w:val="baseline"/>
        <w:outlineLvl w:val="2"/>
        <w:rPr>
          <w:rFonts w:eastAsia="Times New Roman" w:cs="Times New Roman"/>
          <w:color w:val="333333"/>
          <w:sz w:val="26"/>
          <w:szCs w:val="26"/>
        </w:rPr>
      </w:pPr>
      <w:r w:rsidRPr="0045588F">
        <w:rPr>
          <w:rFonts w:eastAsia="Times New Roman" w:cs="Times New Roman"/>
          <w:color w:val="000000"/>
          <w:sz w:val="26"/>
          <w:szCs w:val="26"/>
          <w:bdr w:val="none" w:sz="0" w:space="0" w:color="auto" w:frame="1"/>
        </w:rPr>
        <w:t xml:space="preserve"> </w:t>
      </w:r>
      <w:r>
        <w:rPr>
          <w:rFonts w:eastAsia="Times New Roman" w:cs="Times New Roman"/>
          <w:color w:val="000000"/>
          <w:sz w:val="26"/>
          <w:szCs w:val="26"/>
          <w:bdr w:val="none" w:sz="0" w:space="0" w:color="auto" w:frame="1"/>
        </w:rPr>
        <w:tab/>
      </w:r>
      <w:r w:rsidRPr="0045588F">
        <w:rPr>
          <w:rFonts w:eastAsia="Times New Roman" w:cs="Times New Roman"/>
          <w:color w:val="000000"/>
          <w:sz w:val="26"/>
          <w:szCs w:val="26"/>
          <w:bdr w:val="none" w:sz="0" w:space="0" w:color="auto" w:frame="1"/>
        </w:rPr>
        <w:t>Thời gian tiếp nhận hồ sơ chuyển trường của học sinh từ thứ 2 đến thứ 6 hàng tuần (trừ các ngày nghỉ lễ).</w:t>
      </w:r>
    </w:p>
    <w:p w:rsidR="00A43C97" w:rsidRPr="0045588F" w:rsidRDefault="00A43C97" w:rsidP="0045588F">
      <w:pPr>
        <w:spacing w:line="20" w:lineRule="atLeast"/>
        <w:rPr>
          <w:rFonts w:cs="Times New Roman"/>
          <w:sz w:val="26"/>
          <w:szCs w:val="26"/>
        </w:rPr>
      </w:pPr>
    </w:p>
    <w:sectPr w:rsidR="00A43C97" w:rsidRPr="0045588F" w:rsidSect="007D37B9">
      <w:pgSz w:w="11907" w:h="16840" w:code="9"/>
      <w:pgMar w:top="1134" w:right="851" w:bottom="1134" w:left="1418"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1967"/>
    <w:multiLevelType w:val="multilevel"/>
    <w:tmpl w:val="79D2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640D4"/>
    <w:multiLevelType w:val="multilevel"/>
    <w:tmpl w:val="92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F5B40"/>
    <w:multiLevelType w:val="multilevel"/>
    <w:tmpl w:val="038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863E2"/>
    <w:multiLevelType w:val="multilevel"/>
    <w:tmpl w:val="5D4A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A7EFD"/>
    <w:multiLevelType w:val="multilevel"/>
    <w:tmpl w:val="2A4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035CD"/>
    <w:multiLevelType w:val="multilevel"/>
    <w:tmpl w:val="644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63AB8"/>
    <w:multiLevelType w:val="multilevel"/>
    <w:tmpl w:val="B3A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F6ED5"/>
    <w:multiLevelType w:val="multilevel"/>
    <w:tmpl w:val="70A0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8F"/>
    <w:rsid w:val="0045588F"/>
    <w:rsid w:val="00556F49"/>
    <w:rsid w:val="007D37B9"/>
    <w:rsid w:val="00865DDC"/>
    <w:rsid w:val="00A43C97"/>
    <w:rsid w:val="00AA2729"/>
    <w:rsid w:val="00E32FF8"/>
    <w:rsid w:val="00F6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E798A-BD03-4F8C-AE23-4FE73F4B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588F"/>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45588F"/>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88F"/>
    <w:rPr>
      <w:rFonts w:eastAsia="Times New Roman" w:cs="Times New Roman"/>
      <w:b/>
      <w:bCs/>
      <w:sz w:val="27"/>
      <w:szCs w:val="27"/>
    </w:rPr>
  </w:style>
  <w:style w:type="character" w:customStyle="1" w:styleId="Heading4Char">
    <w:name w:val="Heading 4 Char"/>
    <w:basedOn w:val="DefaultParagraphFont"/>
    <w:link w:val="Heading4"/>
    <w:uiPriority w:val="9"/>
    <w:rsid w:val="0045588F"/>
    <w:rPr>
      <w:rFonts w:eastAsia="Times New Roman" w:cs="Times New Roman"/>
      <w:b/>
      <w:bCs/>
      <w:sz w:val="24"/>
      <w:szCs w:val="24"/>
    </w:rPr>
  </w:style>
  <w:style w:type="paragraph" w:customStyle="1" w:styleId="wp-caption-text">
    <w:name w:val="wp-caption-text"/>
    <w:basedOn w:val="Normal"/>
    <w:rsid w:val="0045588F"/>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45588F"/>
    <w:rPr>
      <w:b/>
      <w:bCs/>
    </w:rPr>
  </w:style>
  <w:style w:type="paragraph" w:styleId="NormalWeb">
    <w:name w:val="Normal (Web)"/>
    <w:basedOn w:val="Normal"/>
    <w:uiPriority w:val="99"/>
    <w:semiHidden/>
    <w:unhideWhenUsed/>
    <w:rsid w:val="0045588F"/>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45588F"/>
    <w:rPr>
      <w:i/>
      <w:iCs/>
    </w:rPr>
  </w:style>
  <w:style w:type="character" w:customStyle="1" w:styleId="bluettooltip">
    <w:name w:val="bluet_tooltip"/>
    <w:basedOn w:val="DefaultParagraphFont"/>
    <w:rsid w:val="0045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7491">
      <w:bodyDiv w:val="1"/>
      <w:marLeft w:val="0"/>
      <w:marRight w:val="0"/>
      <w:marTop w:val="0"/>
      <w:marBottom w:val="0"/>
      <w:divBdr>
        <w:top w:val="none" w:sz="0" w:space="0" w:color="auto"/>
        <w:left w:val="none" w:sz="0" w:space="0" w:color="auto"/>
        <w:bottom w:val="none" w:sz="0" w:space="0" w:color="auto"/>
        <w:right w:val="none" w:sz="0" w:space="0" w:color="auto"/>
      </w:divBdr>
      <w:divsChild>
        <w:div w:id="2140344352">
          <w:marLeft w:val="0"/>
          <w:marRight w:val="0"/>
          <w:marTop w:val="240"/>
          <w:marBottom w:val="150"/>
          <w:divBdr>
            <w:top w:val="none" w:sz="0" w:space="0" w:color="auto"/>
            <w:left w:val="none" w:sz="0" w:space="0" w:color="auto"/>
            <w:bottom w:val="none" w:sz="0" w:space="0" w:color="auto"/>
            <w:right w:val="none" w:sz="0" w:space="0" w:color="auto"/>
          </w:divBdr>
        </w:div>
        <w:div w:id="2061126125">
          <w:marLeft w:val="0"/>
          <w:marRight w:val="0"/>
          <w:marTop w:val="24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2022-04-21T01:12:00Z</dcterms:created>
  <dcterms:modified xsi:type="dcterms:W3CDTF">2022-04-21T01:21:00Z</dcterms:modified>
</cp:coreProperties>
</file>