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enStyleDefTable"/>
        <w:tblW w:w="10065" w:type="dxa"/>
        <w:tblInd w:w="-175" w:type="dxa"/>
        <w:tblCellMar>
          <w:left w:w="108" w:type="dxa"/>
          <w:right w:w="108" w:type="dxa"/>
        </w:tblCellMar>
        <w:tblLook w:val="04A0" w:firstRow="1" w:lastRow="0" w:firstColumn="1" w:lastColumn="0" w:noHBand="0" w:noVBand="1"/>
      </w:tblPr>
      <w:tblGrid>
        <w:gridCol w:w="3969"/>
        <w:gridCol w:w="6096"/>
      </w:tblGrid>
      <w:tr w:rsidR="00FF2EF5">
        <w:tc>
          <w:tcPr>
            <w:tcW w:w="3969" w:type="dxa"/>
            <w:tcBorders>
              <w:top w:val="none" w:sz="0" w:space="0" w:color="000000"/>
              <w:left w:val="none" w:sz="0" w:space="0" w:color="000000"/>
              <w:bottom w:val="none" w:sz="0" w:space="0" w:color="000000"/>
              <w:right w:val="none" w:sz="0" w:space="0" w:color="000000"/>
            </w:tcBorders>
          </w:tcPr>
          <w:p w:rsidR="00FF2EF5" w:rsidRPr="00546770" w:rsidRDefault="00FF2EF5" w:rsidP="007D4380">
            <w:pPr>
              <w:spacing w:after="120"/>
              <w:jc w:val="center"/>
              <w:rPr>
                <w:color w:val="000000"/>
                <w:sz w:val="26"/>
                <w:szCs w:val="26"/>
                <w:lang w:val="es-ES"/>
              </w:rPr>
            </w:pPr>
            <w:r w:rsidRPr="00546770">
              <w:rPr>
                <w:color w:val="000000"/>
                <w:sz w:val="26"/>
                <w:szCs w:val="26"/>
                <w:lang w:val="es-ES"/>
              </w:rPr>
              <w:t>SỞ GIÁO DỤC VÀ ĐÀO TẠO</w:t>
            </w:r>
          </w:p>
          <w:p w:rsidR="00FF2EF5" w:rsidRPr="00546770" w:rsidRDefault="00FF2EF5" w:rsidP="007D4380">
            <w:pPr>
              <w:spacing w:after="120"/>
              <w:jc w:val="center"/>
              <w:rPr>
                <w:color w:val="000000"/>
                <w:sz w:val="26"/>
                <w:szCs w:val="26"/>
                <w:lang w:val="es-ES"/>
              </w:rPr>
            </w:pPr>
            <w:r w:rsidRPr="00546770">
              <w:rPr>
                <w:color w:val="000000"/>
                <w:sz w:val="26"/>
                <w:szCs w:val="26"/>
                <w:lang w:val="es-ES"/>
              </w:rPr>
              <w:t>TỈNH ĐĂK NÔNG</w:t>
            </w:r>
          </w:p>
          <w:p w:rsidR="00FF2EF5" w:rsidRPr="007E75E7" w:rsidRDefault="00370279" w:rsidP="007D4380">
            <w:pPr>
              <w:spacing w:after="120"/>
              <w:jc w:val="center"/>
              <w:rPr>
                <w:b/>
                <w:color w:val="000000"/>
                <w:sz w:val="26"/>
                <w:szCs w:val="26"/>
                <w:lang w:val="es-ES"/>
              </w:rPr>
            </w:pPr>
            <w:r>
              <w:rPr>
                <w:noProof/>
                <w:color w:val="000000"/>
              </w:rPr>
              <w:pict w14:anchorId="56AD2088">
                <v:shapetype id="_x0000_t32" coordsize="21600,21600" o:spt="32" o:oned="t" path="m,l21600,21600e" filled="f">
                  <v:path arrowok="t" fillok="f" o:connecttype="none"/>
                  <o:lock v:ext="edit" shapetype="t"/>
                </v:shapetype>
                <v:shape id="_x0000_s1026" type="#_x0000_t32" style="position:absolute;left:0;text-align:left;margin-left:62.8pt;margin-top:30.9pt;width:67.5pt;height:0;z-index:251659264" o:connectortype="straight"/>
              </w:pict>
            </w:r>
            <w:r w:rsidR="00FF2EF5">
              <w:rPr>
                <w:b/>
                <w:color w:val="000000"/>
                <w:sz w:val="26"/>
                <w:szCs w:val="26"/>
                <w:lang w:val="es-ES"/>
              </w:rPr>
              <w:t>TRƯỜNG PTDTNT THCS VÀ THPT HUYỆN CƯ JÚT</w:t>
            </w:r>
          </w:p>
        </w:tc>
        <w:tc>
          <w:tcPr>
            <w:tcW w:w="6096" w:type="dxa"/>
            <w:tcBorders>
              <w:top w:val="none" w:sz="0" w:space="0" w:color="000000"/>
              <w:left w:val="none" w:sz="0" w:space="0" w:color="000000"/>
              <w:bottom w:val="none" w:sz="0" w:space="0" w:color="000000"/>
              <w:right w:val="none" w:sz="0" w:space="0" w:color="000000"/>
            </w:tcBorders>
          </w:tcPr>
          <w:p w:rsidR="00FF2EF5" w:rsidRPr="00687432" w:rsidRDefault="00FF2EF5" w:rsidP="007D4380">
            <w:pPr>
              <w:jc w:val="center"/>
              <w:rPr>
                <w:b/>
                <w:color w:val="000000"/>
                <w:sz w:val="26"/>
                <w:szCs w:val="26"/>
              </w:rPr>
            </w:pPr>
            <w:r w:rsidRPr="00687432">
              <w:rPr>
                <w:b/>
                <w:color w:val="000000"/>
                <w:sz w:val="26"/>
                <w:szCs w:val="26"/>
              </w:rPr>
              <w:t>CỘNG HÒA XÃ HỘI CHỦ NGHĨA VIỆT NAM</w:t>
            </w:r>
          </w:p>
          <w:p w:rsidR="00FF2EF5" w:rsidRPr="00F278F4" w:rsidRDefault="00370279" w:rsidP="007D4380">
            <w:pPr>
              <w:spacing w:after="120"/>
              <w:jc w:val="center"/>
            </w:pPr>
            <w:r>
              <w:rPr>
                <w:b/>
                <w:noProof/>
              </w:rPr>
              <w:pict w14:anchorId="4AC5DB18">
                <v:shape id="_x0000_s1027" type="#_x0000_t32" style="position:absolute;left:0;text-align:left;margin-left:74pt;margin-top:16.8pt;width:146.25pt;height:0;z-index:251660288" o:connectortype="straight"/>
              </w:pict>
            </w:r>
            <w:r w:rsidR="00FF2EF5" w:rsidRPr="00F278F4">
              <w:rPr>
                <w:b/>
              </w:rPr>
              <w:t>Độc lập – Tự do – Hạnh phúc</w:t>
            </w:r>
          </w:p>
        </w:tc>
      </w:tr>
      <w:tr w:rsidR="00FF2EF5">
        <w:tc>
          <w:tcPr>
            <w:tcW w:w="3969" w:type="dxa"/>
            <w:tcBorders>
              <w:top w:val="none" w:sz="0" w:space="0" w:color="000000"/>
              <w:left w:val="none" w:sz="0" w:space="0" w:color="000000"/>
              <w:bottom w:val="none" w:sz="0" w:space="0" w:color="000000"/>
              <w:right w:val="none" w:sz="0" w:space="0" w:color="000000"/>
            </w:tcBorders>
          </w:tcPr>
          <w:p w:rsidR="00FF2EF5" w:rsidRDefault="00FF2EF5" w:rsidP="007D4380">
            <w:pPr>
              <w:spacing w:before="120"/>
              <w:jc w:val="center"/>
              <w:rPr>
                <w:color w:val="000000"/>
                <w:sz w:val="26"/>
                <w:szCs w:val="26"/>
              </w:rPr>
            </w:pPr>
            <w:r w:rsidRPr="00F278F4">
              <w:rPr>
                <w:color w:val="000000"/>
                <w:sz w:val="26"/>
                <w:szCs w:val="26"/>
              </w:rPr>
              <w:t xml:space="preserve">Số: </w:t>
            </w:r>
            <w:r w:rsidR="00152B2B">
              <w:rPr>
                <w:b/>
                <w:color w:val="FF0000"/>
                <w:sz w:val="26"/>
                <w:szCs w:val="26"/>
              </w:rPr>
              <w:t xml:space="preserve">  69</w:t>
            </w:r>
            <w:r w:rsidR="00DC2E7C">
              <w:rPr>
                <w:b/>
                <w:color w:val="FF0000"/>
                <w:sz w:val="26"/>
                <w:szCs w:val="26"/>
              </w:rPr>
              <w:t xml:space="preserve"> </w:t>
            </w:r>
            <w:r>
              <w:rPr>
                <w:color w:val="000000"/>
                <w:sz w:val="26"/>
                <w:szCs w:val="26"/>
              </w:rPr>
              <w:t>/KH-DTNT</w:t>
            </w:r>
          </w:p>
          <w:p w:rsidR="00FF2EF5" w:rsidRPr="006E3770" w:rsidRDefault="00FF2EF5" w:rsidP="007D4380">
            <w:pPr>
              <w:spacing w:before="60"/>
              <w:jc w:val="center"/>
            </w:pPr>
          </w:p>
        </w:tc>
        <w:tc>
          <w:tcPr>
            <w:tcW w:w="6096" w:type="dxa"/>
            <w:tcBorders>
              <w:top w:val="none" w:sz="0" w:space="0" w:color="000000"/>
              <w:left w:val="none" w:sz="0" w:space="0" w:color="000000"/>
              <w:bottom w:val="none" w:sz="0" w:space="0" w:color="000000"/>
              <w:right w:val="none" w:sz="0" w:space="0" w:color="000000"/>
            </w:tcBorders>
          </w:tcPr>
          <w:p w:rsidR="00FF2EF5" w:rsidRPr="00723041" w:rsidRDefault="00FF2EF5" w:rsidP="00FF2EF5">
            <w:pPr>
              <w:spacing w:before="120"/>
              <w:jc w:val="center"/>
              <w:rPr>
                <w:i/>
                <w:color w:val="000000"/>
                <w:sz w:val="26"/>
                <w:szCs w:val="26"/>
                <w:lang w:val="es-ES"/>
              </w:rPr>
            </w:pPr>
            <w:r>
              <w:rPr>
                <w:i/>
                <w:color w:val="000000"/>
                <w:sz w:val="26"/>
                <w:szCs w:val="26"/>
                <w:lang w:val="es-ES"/>
              </w:rPr>
              <w:t>Cư Jút</w:t>
            </w:r>
            <w:r w:rsidRPr="00723041">
              <w:rPr>
                <w:i/>
                <w:color w:val="000000"/>
                <w:sz w:val="26"/>
                <w:szCs w:val="26"/>
                <w:lang w:val="es-ES"/>
              </w:rPr>
              <w:t>,</w:t>
            </w:r>
            <w:r>
              <w:rPr>
                <w:i/>
                <w:color w:val="000000"/>
                <w:sz w:val="26"/>
                <w:szCs w:val="26"/>
                <w:lang w:val="es-ES"/>
              </w:rPr>
              <w:t xml:space="preserve"> ngày </w:t>
            </w:r>
            <w:r w:rsidR="00152B2B">
              <w:rPr>
                <w:i/>
                <w:color w:val="FF0000"/>
                <w:sz w:val="26"/>
                <w:szCs w:val="26"/>
                <w:lang w:val="es-ES"/>
              </w:rPr>
              <w:t>29</w:t>
            </w:r>
            <w:r>
              <w:rPr>
                <w:i/>
                <w:color w:val="FF0000"/>
                <w:sz w:val="26"/>
                <w:szCs w:val="26"/>
                <w:lang w:val="es-ES"/>
              </w:rPr>
              <w:t xml:space="preserve"> </w:t>
            </w:r>
            <w:r>
              <w:rPr>
                <w:i/>
                <w:color w:val="000000"/>
                <w:sz w:val="26"/>
                <w:szCs w:val="26"/>
                <w:lang w:val="es-ES"/>
              </w:rPr>
              <w:t xml:space="preserve"> tháng 4 năm 2020</w:t>
            </w:r>
          </w:p>
          <w:p w:rsidR="00FF2EF5" w:rsidRDefault="00FF2EF5" w:rsidP="007D4380">
            <w:pPr>
              <w:spacing w:before="120"/>
            </w:pPr>
          </w:p>
        </w:tc>
      </w:tr>
    </w:tbl>
    <w:p w:rsidR="00FF2EF5" w:rsidRDefault="00FF2EF5">
      <w:pPr>
        <w:jc w:val="center"/>
        <w:rPr>
          <w:b/>
          <w:bCs/>
          <w:sz w:val="28"/>
          <w:szCs w:val="28"/>
        </w:rPr>
      </w:pPr>
    </w:p>
    <w:p w:rsidR="00966EDD" w:rsidRDefault="007C1195">
      <w:pPr>
        <w:jc w:val="center"/>
        <w:rPr>
          <w:b/>
          <w:bCs/>
          <w:sz w:val="28"/>
          <w:szCs w:val="28"/>
        </w:rPr>
      </w:pPr>
      <w:r>
        <w:rPr>
          <w:b/>
          <w:bCs/>
          <w:sz w:val="28"/>
          <w:szCs w:val="28"/>
        </w:rPr>
        <w:t>KẾ HOẠCH</w:t>
      </w:r>
    </w:p>
    <w:p w:rsidR="00966EDD" w:rsidRPr="00F07242" w:rsidRDefault="00F46AC0" w:rsidP="00F07242">
      <w:pPr>
        <w:jc w:val="center"/>
        <w:rPr>
          <w:b/>
          <w:bCs/>
          <w:sz w:val="28"/>
          <w:szCs w:val="28"/>
        </w:rPr>
      </w:pPr>
      <w:r>
        <w:rPr>
          <w:b/>
          <w:bCs/>
          <w:sz w:val="28"/>
          <w:szCs w:val="28"/>
        </w:rPr>
        <w:t xml:space="preserve">Phát hiện, bồi dưỡng tài năng trẻ từ học sinh </w:t>
      </w:r>
    </w:p>
    <w:p w:rsidR="00F07ED9" w:rsidRDefault="00F07ED9" w:rsidP="00F07ED9">
      <w:pPr>
        <w:spacing w:before="120"/>
        <w:ind w:firstLine="567"/>
        <w:jc w:val="center"/>
        <w:rPr>
          <w:b/>
          <w:bCs/>
          <w:sz w:val="28"/>
          <w:szCs w:val="28"/>
        </w:rPr>
      </w:pPr>
      <w:r>
        <w:rPr>
          <w:b/>
          <w:bCs/>
          <w:noProof/>
          <w:sz w:val="28"/>
          <w:szCs w:val="28"/>
        </w:rPr>
        <mc:AlternateContent>
          <mc:Choice Requires="wps">
            <w:drawing>
              <wp:anchor distT="0" distB="0" distL="114300" distR="114300" simplePos="0" relativeHeight="524290" behindDoc="0" locked="0" layoutInCell="1" allowOverlap="1" wp14:anchorId="41FD23A2" wp14:editId="274CDC7D">
                <wp:simplePos x="0" y="0"/>
                <wp:positionH relativeFrom="column">
                  <wp:posOffset>2470150</wp:posOffset>
                </wp:positionH>
                <wp:positionV relativeFrom="paragraph">
                  <wp:posOffset>31750</wp:posOffset>
                </wp:positionV>
                <wp:extent cx="840105" cy="0"/>
                <wp:effectExtent l="0" t="0" r="17145" b="19050"/>
                <wp:wrapNone/>
                <wp:docPr id="3" name="Freeform 3"/>
                <wp:cNvGraphicFramePr/>
                <a:graphic xmlns:a="http://schemas.openxmlformats.org/drawingml/2006/main">
                  <a:graphicData uri="http://schemas.microsoft.com/office/word/2010/wordprocessingShape">
                    <wps:wsp>
                      <wps:cNvSpPr/>
                      <wps:spPr bwMode="auto">
                        <a:xfrm>
                          <a:off x="0" y="0"/>
                          <a:ext cx="84010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id="Freeform 3" o:spid="_x0000_s1026" style="position:absolute;margin-left:194.5pt;margin-top:2.5pt;width:66.15pt;height:0;z-index:52429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" path="m,l21600,21600e">
                <v:path arrowok="t" o:extrusionok="f" textboxrect="0,0,21600,0"/>
              </v:shape>
            </w:pict>
          </mc:Fallback>
        </mc:AlternateContent>
      </w:r>
    </w:p>
    <w:p w:rsidR="00EF7590" w:rsidRDefault="00B844F0">
      <w:pPr>
        <w:ind w:firstLine="720"/>
        <w:jc w:val="both"/>
        <w:rPr>
          <w:bCs/>
          <w:sz w:val="28"/>
          <w:szCs w:val="28"/>
        </w:rPr>
      </w:pPr>
      <w:r>
        <w:rPr>
          <w:bCs/>
          <w:sz w:val="28"/>
          <w:szCs w:val="28"/>
        </w:rPr>
        <w:t>Thực hiện Kế hoạch số 130/KH-UBND ngày 17/3</w:t>
      </w:r>
      <w:r w:rsidR="007C1195">
        <w:rPr>
          <w:bCs/>
          <w:sz w:val="28"/>
          <w:szCs w:val="28"/>
        </w:rPr>
        <w:t xml:space="preserve">/2020 của Ủy ban nhân dân tỉnh về </w:t>
      </w:r>
      <w:r>
        <w:rPr>
          <w:bCs/>
          <w:sz w:val="28"/>
          <w:szCs w:val="28"/>
        </w:rPr>
        <w:t xml:space="preserve">triển khai thực hiện Quyết định số 142/QĐ-TTg ngày 21 tháng 01 năm 2020 của Thủ tướng Chính phủ </w:t>
      </w:r>
      <w:r w:rsidR="00964011">
        <w:rPr>
          <w:bCs/>
          <w:sz w:val="28"/>
          <w:szCs w:val="28"/>
        </w:rPr>
        <w:t>ban hành Kế hoạch thự</w:t>
      </w:r>
      <w:r>
        <w:rPr>
          <w:bCs/>
          <w:sz w:val="28"/>
          <w:szCs w:val="28"/>
        </w:rPr>
        <w:t>c hiện Kết luận số 52-KL/TW ngày 30 tháng 5 năm 2019 của Ban Bí thư về tiếp tục thực hiện Nghị quyết Trung ương 7 khóa X về xây</w:t>
      </w:r>
      <w:r w:rsidR="00964011">
        <w:rPr>
          <w:bCs/>
          <w:sz w:val="28"/>
          <w:szCs w:val="28"/>
        </w:rPr>
        <w:t xml:space="preserve"> dựng đội ngũ trí thức trong th</w:t>
      </w:r>
      <w:r>
        <w:rPr>
          <w:bCs/>
          <w:sz w:val="28"/>
          <w:szCs w:val="28"/>
        </w:rPr>
        <w:t>ời kỳ đẩy mạnh công nghiệp hóa, hiện đại hóa đất nước</w:t>
      </w:r>
      <w:r w:rsidR="00DC2E7C">
        <w:rPr>
          <w:bCs/>
          <w:sz w:val="28"/>
          <w:szCs w:val="28"/>
        </w:rPr>
        <w:t>;</w:t>
      </w:r>
    </w:p>
    <w:p w:rsidR="00966EDD" w:rsidRDefault="00EF7590">
      <w:pPr>
        <w:ind w:firstLine="720"/>
        <w:jc w:val="both"/>
        <w:rPr>
          <w:b/>
          <w:bCs/>
          <w:sz w:val="28"/>
          <w:szCs w:val="28"/>
        </w:rPr>
      </w:pPr>
      <w:r>
        <w:rPr>
          <w:bCs/>
          <w:sz w:val="28"/>
          <w:szCs w:val="28"/>
        </w:rPr>
        <w:t>Th</w:t>
      </w:r>
      <w:r w:rsidR="006A2037">
        <w:rPr>
          <w:bCs/>
          <w:sz w:val="28"/>
          <w:szCs w:val="28"/>
        </w:rPr>
        <w:t>ự</w:t>
      </w:r>
      <w:r>
        <w:rPr>
          <w:bCs/>
          <w:sz w:val="28"/>
          <w:szCs w:val="28"/>
        </w:rPr>
        <w:t xml:space="preserve">c hiện Kế hoạch số 35/ KH-SGDĐT, ngày 13/4/2020 của </w:t>
      </w:r>
      <w:r w:rsidR="007C1195">
        <w:rPr>
          <w:bCs/>
          <w:sz w:val="28"/>
          <w:szCs w:val="28"/>
        </w:rPr>
        <w:t xml:space="preserve">Sở Giáo dục và Đào </w:t>
      </w:r>
      <w:r w:rsidR="00944900">
        <w:rPr>
          <w:bCs/>
          <w:sz w:val="28"/>
          <w:szCs w:val="28"/>
        </w:rPr>
        <w:t>tạo xây dựng Kế hoạch phát hiện, bồi dưỡng tài năng trẻ từ học sinh</w:t>
      </w:r>
      <w:r w:rsidR="00DC2E7C">
        <w:rPr>
          <w:bCs/>
          <w:sz w:val="28"/>
          <w:szCs w:val="28"/>
        </w:rPr>
        <w:t>, trường PTDTNT THCS Và THPT huyện Cư Jút</w:t>
      </w:r>
      <w:r w:rsidR="007C1195">
        <w:rPr>
          <w:bCs/>
          <w:sz w:val="28"/>
          <w:szCs w:val="28"/>
        </w:rPr>
        <w:t xml:space="preserve"> </w:t>
      </w:r>
      <w:r w:rsidR="00DC2E7C">
        <w:rPr>
          <w:bCs/>
          <w:sz w:val="28"/>
          <w:szCs w:val="28"/>
        </w:rPr>
        <w:t>xây dựng kế hoạch triển kh</w:t>
      </w:r>
      <w:r w:rsidR="001B3694">
        <w:rPr>
          <w:bCs/>
          <w:sz w:val="28"/>
          <w:szCs w:val="28"/>
        </w:rPr>
        <w:t>a</w:t>
      </w:r>
      <w:r w:rsidR="00DC2E7C">
        <w:rPr>
          <w:bCs/>
          <w:sz w:val="28"/>
          <w:szCs w:val="28"/>
        </w:rPr>
        <w:t>i thực hiện như sau</w:t>
      </w:r>
      <w:r w:rsidR="007C1195">
        <w:rPr>
          <w:bCs/>
          <w:sz w:val="28"/>
          <w:szCs w:val="28"/>
        </w:rPr>
        <w:t>:</w:t>
      </w:r>
    </w:p>
    <w:p w:rsidR="00966EDD" w:rsidRDefault="007C1195">
      <w:pPr>
        <w:spacing w:before="120"/>
        <w:ind w:firstLine="709"/>
        <w:jc w:val="both"/>
        <w:rPr>
          <w:b/>
          <w:bCs/>
          <w:sz w:val="28"/>
          <w:szCs w:val="28"/>
        </w:rPr>
      </w:pPr>
      <w:r>
        <w:rPr>
          <w:b/>
          <w:bCs/>
          <w:sz w:val="28"/>
          <w:szCs w:val="28"/>
        </w:rPr>
        <w:t>I. MỤC ĐÍCH, YÊU CẦU</w:t>
      </w:r>
    </w:p>
    <w:p w:rsidR="00966EDD" w:rsidRDefault="007C1195">
      <w:pPr>
        <w:spacing w:before="120"/>
        <w:ind w:firstLine="709"/>
        <w:jc w:val="both"/>
        <w:rPr>
          <w:b/>
          <w:bCs/>
          <w:sz w:val="28"/>
          <w:szCs w:val="28"/>
        </w:rPr>
      </w:pPr>
      <w:r>
        <w:rPr>
          <w:b/>
          <w:bCs/>
          <w:sz w:val="28"/>
          <w:szCs w:val="28"/>
        </w:rPr>
        <w:t>1. Mục đích</w:t>
      </w:r>
    </w:p>
    <w:p w:rsidR="00F8232D" w:rsidRPr="00F07CD0" w:rsidRDefault="00340ECB" w:rsidP="001E1359">
      <w:pPr>
        <w:shd w:val="clear" w:color="auto" w:fill="FFFFFF"/>
        <w:spacing w:before="120"/>
        <w:ind w:firstLine="709"/>
        <w:jc w:val="both"/>
        <w:textAlignment w:val="baseline"/>
        <w:rPr>
          <w:bCs/>
          <w:color w:val="000000" w:themeColor="text1"/>
          <w:sz w:val="28"/>
          <w:szCs w:val="28"/>
        </w:rPr>
      </w:pPr>
      <w:r w:rsidRPr="00F07CD0">
        <w:rPr>
          <w:bCs/>
          <w:color w:val="000000" w:themeColor="text1"/>
          <w:sz w:val="28"/>
          <w:szCs w:val="28"/>
        </w:rPr>
        <w:t>N</w:t>
      </w:r>
      <w:r w:rsidR="00F57B7F" w:rsidRPr="00F07CD0">
        <w:rPr>
          <w:bCs/>
          <w:color w:val="000000" w:themeColor="text1"/>
          <w:sz w:val="28"/>
          <w:szCs w:val="28"/>
        </w:rPr>
        <w:t>â</w:t>
      </w:r>
      <w:r w:rsidRPr="00F07CD0">
        <w:rPr>
          <w:bCs/>
          <w:color w:val="000000" w:themeColor="text1"/>
          <w:sz w:val="28"/>
          <w:szCs w:val="28"/>
        </w:rPr>
        <w:t>ng cao nhận thức</w:t>
      </w:r>
      <w:r w:rsidR="00BE3E48" w:rsidRPr="00F07CD0">
        <w:rPr>
          <w:bCs/>
          <w:color w:val="000000" w:themeColor="text1"/>
          <w:sz w:val="28"/>
          <w:szCs w:val="28"/>
        </w:rPr>
        <w:t xml:space="preserve"> cho đội ngũ cán bộ quản lý và giáo viên</w:t>
      </w:r>
      <w:r w:rsidRPr="00F07CD0">
        <w:rPr>
          <w:bCs/>
          <w:color w:val="000000" w:themeColor="text1"/>
          <w:sz w:val="28"/>
          <w:szCs w:val="28"/>
        </w:rPr>
        <w:t xml:space="preserve"> về</w:t>
      </w:r>
      <w:r w:rsidR="00441F5C" w:rsidRPr="00F07CD0">
        <w:rPr>
          <w:bCs/>
          <w:color w:val="000000" w:themeColor="text1"/>
          <w:sz w:val="28"/>
          <w:szCs w:val="28"/>
        </w:rPr>
        <w:t xml:space="preserve"> vai trò, ý nghĩa </w:t>
      </w:r>
      <w:r w:rsidR="00BE3E48" w:rsidRPr="00F07CD0">
        <w:rPr>
          <w:bCs/>
          <w:color w:val="000000" w:themeColor="text1"/>
          <w:sz w:val="28"/>
          <w:szCs w:val="28"/>
        </w:rPr>
        <w:t>và trách nhiệm</w:t>
      </w:r>
      <w:r w:rsidR="00DF7E9E">
        <w:rPr>
          <w:bCs/>
          <w:color w:val="000000" w:themeColor="text1"/>
          <w:sz w:val="28"/>
          <w:szCs w:val="28"/>
        </w:rPr>
        <w:t xml:space="preserve"> trong việc</w:t>
      </w:r>
      <w:r w:rsidR="00B57E52" w:rsidRPr="00F07CD0">
        <w:rPr>
          <w:bCs/>
          <w:color w:val="000000" w:themeColor="text1"/>
          <w:sz w:val="28"/>
          <w:szCs w:val="28"/>
        </w:rPr>
        <w:t xml:space="preserve"> phát hiện,</w:t>
      </w:r>
      <w:r w:rsidR="00BE3E48" w:rsidRPr="00F07CD0">
        <w:rPr>
          <w:bCs/>
          <w:color w:val="000000" w:themeColor="text1"/>
          <w:sz w:val="28"/>
          <w:szCs w:val="28"/>
        </w:rPr>
        <w:t xml:space="preserve"> </w:t>
      </w:r>
      <w:r w:rsidR="00441F5C" w:rsidRPr="00F07CD0">
        <w:rPr>
          <w:bCs/>
          <w:color w:val="000000" w:themeColor="text1"/>
          <w:sz w:val="28"/>
          <w:szCs w:val="28"/>
        </w:rPr>
        <w:t>đ</w:t>
      </w:r>
      <w:r w:rsidR="00F8232D" w:rsidRPr="00F07CD0">
        <w:rPr>
          <w:bCs/>
          <w:color w:val="000000" w:themeColor="text1"/>
          <w:sz w:val="28"/>
          <w:szCs w:val="28"/>
        </w:rPr>
        <w:t>ào tạo, bồi dưỡng nhâ</w:t>
      </w:r>
      <w:r w:rsidR="00441F5C" w:rsidRPr="00F07CD0">
        <w:rPr>
          <w:bCs/>
          <w:color w:val="000000" w:themeColor="text1"/>
          <w:sz w:val="28"/>
          <w:szCs w:val="28"/>
        </w:rPr>
        <w:t>n tài, đặc biệt là tài năng trẻ</w:t>
      </w:r>
      <w:r w:rsidR="00F8232D" w:rsidRPr="00F07CD0">
        <w:rPr>
          <w:bCs/>
          <w:color w:val="000000" w:themeColor="text1"/>
          <w:sz w:val="28"/>
          <w:szCs w:val="28"/>
        </w:rPr>
        <w:t xml:space="preserve"> </w:t>
      </w:r>
      <w:r w:rsidR="00DF7E9E">
        <w:rPr>
          <w:bCs/>
          <w:color w:val="000000" w:themeColor="text1"/>
          <w:sz w:val="28"/>
          <w:szCs w:val="28"/>
        </w:rPr>
        <w:t xml:space="preserve">từ học sinh. </w:t>
      </w:r>
    </w:p>
    <w:p w:rsidR="003702B3" w:rsidRPr="00F07CD0" w:rsidRDefault="00FE1A6F" w:rsidP="001E1359">
      <w:pPr>
        <w:spacing w:before="120"/>
        <w:ind w:firstLine="709"/>
        <w:jc w:val="both"/>
        <w:rPr>
          <w:bCs/>
          <w:color w:val="000000" w:themeColor="text1"/>
          <w:sz w:val="28"/>
          <w:szCs w:val="28"/>
        </w:rPr>
      </w:pPr>
      <w:r w:rsidRPr="00F07CD0">
        <w:rPr>
          <w:bCs/>
          <w:color w:val="000000" w:themeColor="text1"/>
          <w:sz w:val="28"/>
          <w:szCs w:val="28"/>
        </w:rPr>
        <w:t>Khuyến khích học sinh</w:t>
      </w:r>
      <w:r w:rsidR="004D7D13" w:rsidRPr="00F07CD0">
        <w:rPr>
          <w:bCs/>
          <w:color w:val="000000" w:themeColor="text1"/>
          <w:sz w:val="28"/>
          <w:szCs w:val="28"/>
        </w:rPr>
        <w:t xml:space="preserve"> nỗ</w:t>
      </w:r>
      <w:r w:rsidRPr="00F07CD0">
        <w:rPr>
          <w:bCs/>
          <w:color w:val="000000" w:themeColor="text1"/>
          <w:sz w:val="28"/>
          <w:szCs w:val="28"/>
        </w:rPr>
        <w:t xml:space="preserve"> lực học tập, trau dồi</w:t>
      </w:r>
      <w:r w:rsidR="00833261" w:rsidRPr="00F07CD0">
        <w:rPr>
          <w:bCs/>
          <w:color w:val="000000" w:themeColor="text1"/>
          <w:sz w:val="28"/>
          <w:szCs w:val="28"/>
        </w:rPr>
        <w:t xml:space="preserve"> và phát huy</w:t>
      </w:r>
      <w:r w:rsidRPr="00F07CD0">
        <w:rPr>
          <w:bCs/>
          <w:color w:val="000000" w:themeColor="text1"/>
          <w:sz w:val="28"/>
          <w:szCs w:val="28"/>
        </w:rPr>
        <w:t xml:space="preserve"> tài năng</w:t>
      </w:r>
      <w:r w:rsidR="00340ECB" w:rsidRPr="00F07CD0">
        <w:rPr>
          <w:bCs/>
          <w:color w:val="000000" w:themeColor="text1"/>
          <w:sz w:val="28"/>
          <w:szCs w:val="28"/>
        </w:rPr>
        <w:t>.</w:t>
      </w:r>
    </w:p>
    <w:p w:rsidR="00966EDD" w:rsidRPr="00F07CD0" w:rsidRDefault="007C1195" w:rsidP="001E1359">
      <w:pPr>
        <w:spacing w:before="120"/>
        <w:ind w:firstLine="709"/>
        <w:jc w:val="both"/>
        <w:rPr>
          <w:b/>
          <w:bCs/>
          <w:color w:val="000000" w:themeColor="text1"/>
          <w:sz w:val="28"/>
          <w:szCs w:val="28"/>
        </w:rPr>
      </w:pPr>
      <w:r w:rsidRPr="00F07CD0">
        <w:rPr>
          <w:b/>
          <w:bCs/>
          <w:color w:val="000000" w:themeColor="text1"/>
          <w:sz w:val="28"/>
          <w:szCs w:val="28"/>
        </w:rPr>
        <w:t>2. Yêu cầu</w:t>
      </w:r>
    </w:p>
    <w:p w:rsidR="00811EFE" w:rsidRPr="00F07CD0" w:rsidRDefault="00056997" w:rsidP="001E1359">
      <w:pPr>
        <w:spacing w:before="120"/>
        <w:ind w:firstLine="709"/>
        <w:jc w:val="both"/>
        <w:rPr>
          <w:bCs/>
          <w:color w:val="000000" w:themeColor="text1"/>
          <w:sz w:val="28"/>
          <w:szCs w:val="28"/>
        </w:rPr>
      </w:pPr>
      <w:r w:rsidRPr="00F07CD0">
        <w:rPr>
          <w:bCs/>
          <w:color w:val="000000" w:themeColor="text1"/>
          <w:sz w:val="28"/>
          <w:szCs w:val="28"/>
        </w:rPr>
        <w:t>Phát hiện</w:t>
      </w:r>
      <w:r w:rsidR="00811EFE" w:rsidRPr="00F07CD0">
        <w:rPr>
          <w:bCs/>
          <w:color w:val="000000" w:themeColor="text1"/>
          <w:sz w:val="28"/>
          <w:szCs w:val="28"/>
        </w:rPr>
        <w:t xml:space="preserve"> những học sinh có tư chất</w:t>
      </w:r>
      <w:r w:rsidRPr="00F07CD0">
        <w:rPr>
          <w:bCs/>
          <w:color w:val="000000" w:themeColor="text1"/>
          <w:sz w:val="28"/>
          <w:szCs w:val="28"/>
        </w:rPr>
        <w:t>,</w:t>
      </w:r>
      <w:r w:rsidR="00811EFE" w:rsidRPr="00F07CD0">
        <w:rPr>
          <w:bCs/>
          <w:color w:val="000000" w:themeColor="text1"/>
          <w:sz w:val="28"/>
          <w:szCs w:val="28"/>
        </w:rPr>
        <w:t xml:space="preserve"> đạt kết quả xuất sắc trong học tập, những học sinh có năng khiếu văn hóa, văn nghệ, thể thao, những học sinh có khả năng tự học, nghiên cứu khoa học và sáng tạo.</w:t>
      </w:r>
    </w:p>
    <w:p w:rsidR="00056997" w:rsidRPr="00080C26" w:rsidRDefault="00811EFE" w:rsidP="001E1359">
      <w:pPr>
        <w:spacing w:before="120"/>
        <w:ind w:firstLine="709"/>
        <w:jc w:val="both"/>
        <w:rPr>
          <w:bCs/>
          <w:color w:val="000000" w:themeColor="text1"/>
          <w:spacing w:val="-4"/>
          <w:sz w:val="28"/>
          <w:szCs w:val="28"/>
        </w:rPr>
      </w:pPr>
      <w:r w:rsidRPr="00080C26">
        <w:rPr>
          <w:bCs/>
          <w:color w:val="000000" w:themeColor="text1"/>
          <w:spacing w:val="-4"/>
          <w:sz w:val="28"/>
          <w:szCs w:val="28"/>
        </w:rPr>
        <w:t xml:space="preserve">Xây dựng kế hoạch </w:t>
      </w:r>
      <w:r w:rsidR="00056997" w:rsidRPr="00080C26">
        <w:rPr>
          <w:bCs/>
          <w:color w:val="000000" w:themeColor="text1"/>
          <w:spacing w:val="-4"/>
          <w:sz w:val="28"/>
          <w:szCs w:val="28"/>
        </w:rPr>
        <w:t>bồi dưỡng,</w:t>
      </w:r>
      <w:r w:rsidR="004D7D13" w:rsidRPr="00080C26">
        <w:rPr>
          <w:bCs/>
          <w:color w:val="000000" w:themeColor="text1"/>
          <w:spacing w:val="-4"/>
          <w:sz w:val="28"/>
          <w:szCs w:val="28"/>
        </w:rPr>
        <w:t xml:space="preserve"> hỗ trợ và</w:t>
      </w:r>
      <w:r w:rsidR="00056997" w:rsidRPr="00080C26">
        <w:rPr>
          <w:bCs/>
          <w:color w:val="000000" w:themeColor="text1"/>
          <w:spacing w:val="-4"/>
          <w:sz w:val="28"/>
          <w:szCs w:val="28"/>
        </w:rPr>
        <w:t xml:space="preserve"> tạo điều kiện thuận lợi cho những học sinh có khả năng vượt trội, những học sinh tiềm năng có cơ hội phát triển</w:t>
      </w:r>
      <w:r w:rsidR="00B214E0">
        <w:rPr>
          <w:bCs/>
          <w:color w:val="000000" w:themeColor="text1"/>
          <w:spacing w:val="-4"/>
          <w:sz w:val="28"/>
          <w:szCs w:val="28"/>
        </w:rPr>
        <w:t xml:space="preserve"> phù hợp với điều kiện thực tiễn của đơn vị.</w:t>
      </w:r>
    </w:p>
    <w:p w:rsidR="00966EDD" w:rsidRDefault="007C1195">
      <w:pPr>
        <w:spacing w:before="120"/>
        <w:ind w:firstLine="709"/>
        <w:jc w:val="both"/>
        <w:rPr>
          <w:b/>
          <w:bCs/>
          <w:sz w:val="28"/>
          <w:szCs w:val="28"/>
        </w:rPr>
      </w:pPr>
      <w:r>
        <w:rPr>
          <w:b/>
          <w:bCs/>
          <w:sz w:val="28"/>
          <w:szCs w:val="28"/>
        </w:rPr>
        <w:t>II. NHIỆM VỤ VÀ GIẢI PHÁP</w:t>
      </w:r>
    </w:p>
    <w:p w:rsidR="00966EDD" w:rsidRDefault="007C1195">
      <w:pPr>
        <w:spacing w:before="120"/>
        <w:ind w:firstLine="709"/>
        <w:jc w:val="both"/>
        <w:rPr>
          <w:b/>
          <w:sz w:val="28"/>
          <w:szCs w:val="28"/>
        </w:rPr>
      </w:pPr>
      <w:r>
        <w:rPr>
          <w:b/>
          <w:bCs/>
          <w:sz w:val="28"/>
          <w:szCs w:val="28"/>
        </w:rPr>
        <w:t xml:space="preserve">1. </w:t>
      </w:r>
      <w:r w:rsidR="00F07242">
        <w:rPr>
          <w:b/>
          <w:sz w:val="28"/>
          <w:szCs w:val="28"/>
        </w:rPr>
        <w:t>Phát hiện, hỗ trợ</w:t>
      </w:r>
      <w:r w:rsidR="00D849B9">
        <w:rPr>
          <w:b/>
          <w:sz w:val="28"/>
          <w:szCs w:val="28"/>
        </w:rPr>
        <w:t xml:space="preserve"> học sinh </w:t>
      </w:r>
      <w:r w:rsidR="006A2CBF">
        <w:rPr>
          <w:b/>
          <w:sz w:val="28"/>
          <w:szCs w:val="28"/>
        </w:rPr>
        <w:t xml:space="preserve">có </w:t>
      </w:r>
      <w:r w:rsidR="00D849B9">
        <w:rPr>
          <w:b/>
          <w:sz w:val="28"/>
          <w:szCs w:val="28"/>
        </w:rPr>
        <w:t>năng khiếu</w:t>
      </w:r>
      <w:r w:rsidR="00B821C7">
        <w:rPr>
          <w:b/>
          <w:sz w:val="28"/>
          <w:szCs w:val="28"/>
        </w:rPr>
        <w:t xml:space="preserve"> văn hóa, văn nghệ, thể thao</w:t>
      </w:r>
      <w:r w:rsidR="00D849B9">
        <w:rPr>
          <w:b/>
          <w:sz w:val="28"/>
          <w:szCs w:val="28"/>
        </w:rPr>
        <w:t xml:space="preserve"> phát triển</w:t>
      </w:r>
      <w:r w:rsidR="00F07242">
        <w:rPr>
          <w:b/>
          <w:sz w:val="28"/>
          <w:szCs w:val="28"/>
        </w:rPr>
        <w:t xml:space="preserve"> </w:t>
      </w:r>
    </w:p>
    <w:p w:rsidR="00080C26" w:rsidRDefault="002046AE" w:rsidP="00080C26">
      <w:pPr>
        <w:spacing w:before="120"/>
        <w:ind w:firstLine="709"/>
        <w:jc w:val="both"/>
        <w:rPr>
          <w:sz w:val="28"/>
          <w:szCs w:val="28"/>
        </w:rPr>
      </w:pPr>
      <w:r w:rsidRPr="002046AE">
        <w:rPr>
          <w:sz w:val="28"/>
          <w:szCs w:val="28"/>
        </w:rPr>
        <w:t>Phát hiện những học sinh có năng khiếu vượt trội có thể trở thành nghệ sĩ tài năng trong sáng tá</w:t>
      </w:r>
      <w:r>
        <w:rPr>
          <w:sz w:val="28"/>
          <w:szCs w:val="28"/>
        </w:rPr>
        <w:t>c</w:t>
      </w:r>
      <w:r w:rsidR="00B70C90">
        <w:rPr>
          <w:sz w:val="28"/>
          <w:szCs w:val="28"/>
        </w:rPr>
        <w:t>,</w:t>
      </w:r>
      <w:r w:rsidR="004E372C">
        <w:rPr>
          <w:sz w:val="28"/>
          <w:szCs w:val="28"/>
        </w:rPr>
        <w:t xml:space="preserve"> biểu diễn;</w:t>
      </w:r>
      <w:r w:rsidR="00B70C90">
        <w:rPr>
          <w:sz w:val="28"/>
          <w:szCs w:val="28"/>
        </w:rPr>
        <w:t xml:space="preserve"> dự thi các chương trình, cuộc thi nghệ thuật </w:t>
      </w:r>
      <w:r w:rsidR="00B70C90">
        <w:rPr>
          <w:sz w:val="28"/>
          <w:szCs w:val="28"/>
        </w:rPr>
        <w:lastRenderedPageBreak/>
        <w:t>trong nước và quốc tế</w:t>
      </w:r>
      <w:r w:rsidR="00D65614">
        <w:rPr>
          <w:sz w:val="28"/>
          <w:szCs w:val="28"/>
        </w:rPr>
        <w:t xml:space="preserve"> </w:t>
      </w:r>
      <w:r w:rsidR="00A90AAC">
        <w:rPr>
          <w:sz w:val="28"/>
          <w:szCs w:val="28"/>
        </w:rPr>
        <w:t>thông qua quá trình học tập và sinh hoạt tập thể của học sinh tại trường</w:t>
      </w:r>
      <w:r w:rsidR="00F07CD0">
        <w:rPr>
          <w:sz w:val="28"/>
          <w:szCs w:val="28"/>
        </w:rPr>
        <w:t>.</w:t>
      </w:r>
    </w:p>
    <w:p w:rsidR="00BD7630" w:rsidRPr="0088705A" w:rsidRDefault="00BD7630" w:rsidP="00080C26">
      <w:pPr>
        <w:spacing w:before="120"/>
        <w:ind w:firstLine="709"/>
        <w:jc w:val="both"/>
        <w:rPr>
          <w:sz w:val="28"/>
          <w:szCs w:val="28"/>
        </w:rPr>
      </w:pPr>
      <w:r>
        <w:rPr>
          <w:sz w:val="28"/>
          <w:szCs w:val="28"/>
        </w:rPr>
        <w:t xml:space="preserve">Phối hợp với các cơ quan, đơn vị liên quan tổ chức các </w:t>
      </w:r>
      <w:r w:rsidR="001B3694">
        <w:rPr>
          <w:sz w:val="28"/>
          <w:szCs w:val="28"/>
        </w:rPr>
        <w:t xml:space="preserve">lớp </w:t>
      </w:r>
      <w:r>
        <w:rPr>
          <w:sz w:val="28"/>
          <w:szCs w:val="28"/>
        </w:rPr>
        <w:t xml:space="preserve">bồi dưỡng năng khiếu cho các học sinh </w:t>
      </w:r>
      <w:r w:rsidR="0088705A">
        <w:rPr>
          <w:sz w:val="28"/>
          <w:szCs w:val="28"/>
        </w:rPr>
        <w:t xml:space="preserve">có </w:t>
      </w:r>
      <w:r w:rsidR="0088705A" w:rsidRPr="0088705A">
        <w:rPr>
          <w:sz w:val="28"/>
          <w:szCs w:val="28"/>
        </w:rPr>
        <w:t>năng khiếu văn hóa, văn nghệ, thể thao</w:t>
      </w:r>
      <w:r w:rsidR="0088705A">
        <w:rPr>
          <w:sz w:val="28"/>
          <w:szCs w:val="28"/>
        </w:rPr>
        <w:t xml:space="preserve"> góp phần thực hiện mục tiêu giáo dục con người</w:t>
      </w:r>
      <w:r w:rsidR="00E02620">
        <w:rPr>
          <w:sz w:val="28"/>
          <w:szCs w:val="28"/>
        </w:rPr>
        <w:t xml:space="preserve"> phát triển</w:t>
      </w:r>
      <w:r w:rsidR="0088705A">
        <w:rPr>
          <w:sz w:val="28"/>
          <w:szCs w:val="28"/>
        </w:rPr>
        <w:t xml:space="preserve"> toàn diện.</w:t>
      </w:r>
    </w:p>
    <w:p w:rsidR="002046AE" w:rsidRPr="00C57D61" w:rsidRDefault="00B70C90">
      <w:pPr>
        <w:spacing w:before="120"/>
        <w:ind w:firstLine="709"/>
        <w:jc w:val="both"/>
        <w:rPr>
          <w:sz w:val="28"/>
          <w:szCs w:val="28"/>
        </w:rPr>
      </w:pPr>
      <w:r>
        <w:rPr>
          <w:sz w:val="28"/>
          <w:szCs w:val="28"/>
        </w:rPr>
        <w:t>Tạo điều kiện thuận</w:t>
      </w:r>
      <w:r w:rsidR="002046AE" w:rsidRPr="002046AE">
        <w:rPr>
          <w:sz w:val="28"/>
          <w:szCs w:val="28"/>
        </w:rPr>
        <w:t xml:space="preserve"> </w:t>
      </w:r>
      <w:r>
        <w:rPr>
          <w:sz w:val="28"/>
          <w:szCs w:val="28"/>
        </w:rPr>
        <w:t xml:space="preserve">lợi </w:t>
      </w:r>
      <w:r w:rsidR="00C57D61">
        <w:rPr>
          <w:sz w:val="28"/>
          <w:szCs w:val="28"/>
        </w:rPr>
        <w:t xml:space="preserve">để học sinh có năng </w:t>
      </w:r>
      <w:r w:rsidR="00C57D61" w:rsidRPr="00C57D61">
        <w:rPr>
          <w:sz w:val="28"/>
          <w:szCs w:val="28"/>
        </w:rPr>
        <w:t>khiếu văn hóa, văn nghệ, thể thao</w:t>
      </w:r>
      <w:r w:rsidR="00C57D61">
        <w:rPr>
          <w:sz w:val="28"/>
          <w:szCs w:val="28"/>
        </w:rPr>
        <w:t xml:space="preserve"> </w:t>
      </w:r>
      <w:r w:rsidR="00F07CD0">
        <w:rPr>
          <w:sz w:val="28"/>
          <w:szCs w:val="28"/>
        </w:rPr>
        <w:t xml:space="preserve">tự rèn luyện, trau dồi năng kiếu; </w:t>
      </w:r>
      <w:r w:rsidR="00C57D61">
        <w:rPr>
          <w:sz w:val="28"/>
          <w:szCs w:val="28"/>
        </w:rPr>
        <w:t>tham gia các lớp bồi dưỡng năng khiếu; tham gia các kỳ thi văn hóa, văn nghệ thể thao do các cấp, các ngành tổ chức.</w:t>
      </w:r>
    </w:p>
    <w:p w:rsidR="00AE1128" w:rsidRDefault="007C1195" w:rsidP="00F07242">
      <w:pPr>
        <w:spacing w:before="120"/>
        <w:ind w:firstLine="720"/>
        <w:jc w:val="both"/>
        <w:rPr>
          <w:b/>
          <w:bCs/>
          <w:sz w:val="28"/>
          <w:szCs w:val="28"/>
        </w:rPr>
      </w:pPr>
      <w:r>
        <w:rPr>
          <w:b/>
          <w:sz w:val="28"/>
          <w:szCs w:val="28"/>
        </w:rPr>
        <w:t xml:space="preserve">2. </w:t>
      </w:r>
      <w:r w:rsidR="00F07242">
        <w:rPr>
          <w:b/>
          <w:bCs/>
          <w:sz w:val="28"/>
          <w:szCs w:val="28"/>
        </w:rPr>
        <w:t xml:space="preserve">Tập trung làm tốt nhiệm vụ bồi dưỡng học sinh giỏi </w:t>
      </w:r>
      <w:r w:rsidR="00B821C7">
        <w:rPr>
          <w:b/>
          <w:bCs/>
          <w:sz w:val="28"/>
          <w:szCs w:val="28"/>
        </w:rPr>
        <w:t>các cấp</w:t>
      </w:r>
    </w:p>
    <w:p w:rsidR="0024715A" w:rsidRPr="00F46AC0" w:rsidRDefault="00AE1128" w:rsidP="00AE1128">
      <w:pPr>
        <w:pStyle w:val="NormalWeb"/>
        <w:shd w:val="clear" w:color="auto" w:fill="FFFFFF"/>
        <w:spacing w:before="144" w:beforeAutospacing="0" w:after="158" w:afterAutospacing="0"/>
        <w:ind w:right="57" w:firstLine="720"/>
        <w:jc w:val="both"/>
        <w:rPr>
          <w:sz w:val="28"/>
          <w:szCs w:val="28"/>
        </w:rPr>
      </w:pPr>
      <w:r>
        <w:rPr>
          <w:sz w:val="28"/>
          <w:szCs w:val="28"/>
        </w:rPr>
        <w:t>Đánh giá chính xác trình độ năng lực học sinh để lựa chọn</w:t>
      </w:r>
      <w:r w:rsidR="00874DC0">
        <w:rPr>
          <w:sz w:val="28"/>
          <w:szCs w:val="28"/>
        </w:rPr>
        <w:t xml:space="preserve"> những</w:t>
      </w:r>
      <w:r>
        <w:rPr>
          <w:sz w:val="28"/>
          <w:szCs w:val="28"/>
        </w:rPr>
        <w:t xml:space="preserve"> </w:t>
      </w:r>
      <w:r w:rsidRPr="00F46AC0">
        <w:rPr>
          <w:bCs/>
          <w:sz w:val="28"/>
          <w:szCs w:val="28"/>
        </w:rPr>
        <w:t xml:space="preserve">học sinh có tư chất, </w:t>
      </w:r>
      <w:r w:rsidR="00874DC0">
        <w:rPr>
          <w:bCs/>
          <w:sz w:val="28"/>
          <w:szCs w:val="28"/>
        </w:rPr>
        <w:t xml:space="preserve">có năng lực đặc biệt, </w:t>
      </w:r>
      <w:r w:rsidRPr="00F46AC0">
        <w:rPr>
          <w:bCs/>
          <w:sz w:val="28"/>
          <w:szCs w:val="28"/>
        </w:rPr>
        <w:t>đạt kết quả xuất sắc trong học tập</w:t>
      </w:r>
      <w:r w:rsidR="00B821C7">
        <w:rPr>
          <w:b/>
          <w:bCs/>
          <w:sz w:val="28"/>
          <w:szCs w:val="28"/>
        </w:rPr>
        <w:t xml:space="preserve"> </w:t>
      </w:r>
      <w:r>
        <w:rPr>
          <w:sz w:val="28"/>
          <w:szCs w:val="28"/>
        </w:rPr>
        <w:t xml:space="preserve">và </w:t>
      </w:r>
      <w:r w:rsidR="0024715A" w:rsidRPr="00F46AC0">
        <w:rPr>
          <w:sz w:val="28"/>
          <w:szCs w:val="28"/>
        </w:rPr>
        <w:t>thực hiện bồi dưỡng học theo phương thức trang bị kiến thức cơ bản, nâng cao theo hướng cá thể hóa.</w:t>
      </w:r>
    </w:p>
    <w:p w:rsidR="00A54C1B" w:rsidRDefault="0083070B" w:rsidP="00AE1128">
      <w:pPr>
        <w:pStyle w:val="NormalWeb"/>
        <w:shd w:val="clear" w:color="auto" w:fill="FFFFFF"/>
        <w:spacing w:before="144" w:beforeAutospacing="0" w:after="158" w:afterAutospacing="0"/>
        <w:ind w:right="57" w:firstLine="720"/>
        <w:jc w:val="both"/>
        <w:rPr>
          <w:sz w:val="28"/>
          <w:szCs w:val="28"/>
        </w:rPr>
      </w:pPr>
      <w:r>
        <w:rPr>
          <w:sz w:val="28"/>
          <w:szCs w:val="28"/>
        </w:rPr>
        <w:t>Rà soát, đánh giá</w:t>
      </w:r>
      <w:r w:rsidR="008B6321" w:rsidRPr="00F46AC0">
        <w:rPr>
          <w:sz w:val="28"/>
          <w:szCs w:val="28"/>
        </w:rPr>
        <w:t xml:space="preserve"> chương trình</w:t>
      </w:r>
      <w:r w:rsidR="0024715A" w:rsidRPr="00F46AC0">
        <w:rPr>
          <w:sz w:val="28"/>
          <w:szCs w:val="28"/>
        </w:rPr>
        <w:t>, nội dung bồi dưỡng</w:t>
      </w:r>
      <w:r w:rsidR="008B6321" w:rsidRPr="00F46AC0">
        <w:rPr>
          <w:sz w:val="28"/>
          <w:szCs w:val="28"/>
        </w:rPr>
        <w:t xml:space="preserve"> từ đó xây dựng phương án điều chỉnh, bổ </w:t>
      </w:r>
      <w:r w:rsidR="00BC4991">
        <w:rPr>
          <w:sz w:val="28"/>
          <w:szCs w:val="28"/>
        </w:rPr>
        <w:t xml:space="preserve">sung nhằm đáp ứng yêu cầu của </w:t>
      </w:r>
      <w:r w:rsidR="008B6321" w:rsidRPr="00F46AC0">
        <w:rPr>
          <w:sz w:val="28"/>
          <w:szCs w:val="28"/>
        </w:rPr>
        <w:t xml:space="preserve">công tác </w:t>
      </w:r>
      <w:r w:rsidR="0024715A" w:rsidRPr="00F46AC0">
        <w:rPr>
          <w:sz w:val="28"/>
          <w:szCs w:val="28"/>
        </w:rPr>
        <w:t xml:space="preserve">bồi dưỡng </w:t>
      </w:r>
      <w:r w:rsidR="00A54C1B" w:rsidRPr="00F46AC0">
        <w:rPr>
          <w:bCs/>
          <w:sz w:val="28"/>
          <w:szCs w:val="28"/>
        </w:rPr>
        <w:t xml:space="preserve">học sinh </w:t>
      </w:r>
      <w:r w:rsidR="004304FC">
        <w:rPr>
          <w:bCs/>
          <w:sz w:val="28"/>
          <w:szCs w:val="28"/>
        </w:rPr>
        <w:t xml:space="preserve"> </w:t>
      </w:r>
      <w:r w:rsidR="00BC4991">
        <w:rPr>
          <w:bCs/>
          <w:sz w:val="28"/>
          <w:szCs w:val="28"/>
        </w:rPr>
        <w:t>giỏi</w:t>
      </w:r>
      <w:r w:rsidR="00F46AC0">
        <w:rPr>
          <w:sz w:val="28"/>
          <w:szCs w:val="28"/>
        </w:rPr>
        <w:t>.</w:t>
      </w:r>
      <w:r w:rsidR="00AE1128">
        <w:rPr>
          <w:sz w:val="28"/>
          <w:szCs w:val="28"/>
        </w:rPr>
        <w:t xml:space="preserve"> </w:t>
      </w:r>
      <w:r>
        <w:rPr>
          <w:sz w:val="28"/>
          <w:szCs w:val="28"/>
        </w:rPr>
        <w:t>Đồng thời, t</w:t>
      </w:r>
      <w:r w:rsidR="00AE1128" w:rsidRPr="00F46AC0">
        <w:rPr>
          <w:sz w:val="28"/>
          <w:szCs w:val="28"/>
        </w:rPr>
        <w:t>ăng cường sưu tầm</w:t>
      </w:r>
      <w:r w:rsidR="00BC4991">
        <w:rPr>
          <w:sz w:val="28"/>
          <w:szCs w:val="28"/>
        </w:rPr>
        <w:t>, cung</w:t>
      </w:r>
      <w:r w:rsidR="00AE1128" w:rsidRPr="00F46AC0">
        <w:rPr>
          <w:sz w:val="28"/>
          <w:szCs w:val="28"/>
        </w:rPr>
        <w:t xml:space="preserve"> cấp tư liệu, tài liệu </w:t>
      </w:r>
      <w:r>
        <w:rPr>
          <w:sz w:val="28"/>
          <w:szCs w:val="28"/>
        </w:rPr>
        <w:t>hướng dẫn</w:t>
      </w:r>
      <w:r w:rsidR="00BC4991">
        <w:rPr>
          <w:sz w:val="28"/>
          <w:szCs w:val="28"/>
        </w:rPr>
        <w:t xml:space="preserve"> </w:t>
      </w:r>
      <w:r w:rsidR="00AE1128" w:rsidRPr="00F46AC0">
        <w:rPr>
          <w:sz w:val="28"/>
          <w:szCs w:val="28"/>
        </w:rPr>
        <w:t xml:space="preserve">học sinh tự </w:t>
      </w:r>
      <w:r w:rsidR="00BC4991">
        <w:rPr>
          <w:sz w:val="28"/>
          <w:szCs w:val="28"/>
        </w:rPr>
        <w:t xml:space="preserve">học, tự </w:t>
      </w:r>
      <w:r w:rsidR="00AE1128" w:rsidRPr="00F46AC0">
        <w:rPr>
          <w:sz w:val="28"/>
          <w:szCs w:val="28"/>
        </w:rPr>
        <w:t>nghiên cứu.</w:t>
      </w:r>
    </w:p>
    <w:p w:rsidR="000A1974" w:rsidRPr="00015CCA" w:rsidRDefault="000A1974" w:rsidP="00AE1128">
      <w:pPr>
        <w:pStyle w:val="NormalWeb"/>
        <w:shd w:val="clear" w:color="auto" w:fill="FFFFFF"/>
        <w:spacing w:before="144" w:beforeAutospacing="0" w:after="158" w:afterAutospacing="0"/>
        <w:ind w:right="57" w:firstLine="720"/>
        <w:jc w:val="both"/>
        <w:rPr>
          <w:color w:val="000000" w:themeColor="text1"/>
          <w:sz w:val="28"/>
          <w:szCs w:val="28"/>
        </w:rPr>
      </w:pPr>
      <w:r>
        <w:rPr>
          <w:sz w:val="28"/>
          <w:szCs w:val="28"/>
        </w:rPr>
        <w:t>Lựa chọn đội ngũ giáo viên bồi dưỡng học sinh giỏi</w:t>
      </w:r>
      <w:r w:rsidR="00015CCA">
        <w:rPr>
          <w:sz w:val="28"/>
          <w:szCs w:val="28"/>
        </w:rPr>
        <w:t xml:space="preserve"> có năng lực chuyên môn;</w:t>
      </w:r>
      <w:r>
        <w:rPr>
          <w:sz w:val="28"/>
          <w:szCs w:val="28"/>
        </w:rPr>
        <w:t xml:space="preserve"> </w:t>
      </w:r>
      <w:r w:rsidR="00886872">
        <w:rPr>
          <w:sz w:val="28"/>
          <w:szCs w:val="28"/>
        </w:rPr>
        <w:t xml:space="preserve">có khả năng trao </w:t>
      </w:r>
      <w:r w:rsidR="00997D92">
        <w:rPr>
          <w:sz w:val="28"/>
          <w:szCs w:val="28"/>
        </w:rPr>
        <w:t xml:space="preserve">đổi, hướng dẫn học sinh tiếp cận nhanh và giải quyết khối tri thức </w:t>
      </w:r>
      <w:r w:rsidR="0079564D" w:rsidRPr="004304FC">
        <w:rPr>
          <w:sz w:val="28"/>
          <w:szCs w:val="28"/>
        </w:rPr>
        <w:t>nâng cao</w:t>
      </w:r>
      <w:r w:rsidR="00997D92" w:rsidRPr="004304FC">
        <w:rPr>
          <w:sz w:val="28"/>
          <w:szCs w:val="28"/>
        </w:rPr>
        <w:t xml:space="preserve">; </w:t>
      </w:r>
      <w:r w:rsidR="00997D92" w:rsidRPr="00015CCA">
        <w:rPr>
          <w:color w:val="000000" w:themeColor="text1"/>
          <w:sz w:val="28"/>
          <w:szCs w:val="28"/>
        </w:rPr>
        <w:t>có khả năng tự học, tự nghiên cứu để nâng cao năng lực chuyên môn</w:t>
      </w:r>
      <w:r w:rsidR="00015CCA">
        <w:rPr>
          <w:color w:val="000000" w:themeColor="text1"/>
          <w:sz w:val="28"/>
          <w:szCs w:val="28"/>
        </w:rPr>
        <w:t>;</w:t>
      </w:r>
      <w:r w:rsidR="00015CCA" w:rsidRPr="00015CCA">
        <w:rPr>
          <w:color w:val="000000" w:themeColor="text1"/>
          <w:sz w:val="28"/>
          <w:szCs w:val="28"/>
        </w:rPr>
        <w:t xml:space="preserve"> </w:t>
      </w:r>
      <w:r w:rsidR="00015CCA">
        <w:rPr>
          <w:color w:val="000000" w:themeColor="text1"/>
          <w:sz w:val="28"/>
          <w:szCs w:val="28"/>
        </w:rPr>
        <w:t xml:space="preserve">tận tụy, </w:t>
      </w:r>
      <w:r w:rsidR="00015CCA" w:rsidRPr="00015CCA">
        <w:rPr>
          <w:color w:val="000000" w:themeColor="text1"/>
          <w:sz w:val="28"/>
          <w:szCs w:val="28"/>
        </w:rPr>
        <w:t xml:space="preserve">tâm huyết với công tác bồi dưỡng học sinh giỏi để duy trì </w:t>
      </w:r>
      <w:r w:rsidR="00015CCA">
        <w:rPr>
          <w:color w:val="000000" w:themeColor="text1"/>
          <w:sz w:val="28"/>
          <w:szCs w:val="28"/>
        </w:rPr>
        <w:t>bền vững, hiệu quả công tác bồi dưỡng học sinh giỏi</w:t>
      </w:r>
      <w:r w:rsidR="007E454A">
        <w:rPr>
          <w:color w:val="000000" w:themeColor="text1"/>
          <w:sz w:val="28"/>
          <w:szCs w:val="28"/>
        </w:rPr>
        <w:t>.</w:t>
      </w:r>
      <w:r w:rsidR="00015CCA">
        <w:rPr>
          <w:color w:val="000000" w:themeColor="text1"/>
          <w:sz w:val="28"/>
          <w:szCs w:val="28"/>
        </w:rPr>
        <w:t xml:space="preserve"> </w:t>
      </w:r>
    </w:p>
    <w:p w:rsidR="0024715A" w:rsidRPr="00F46AC0" w:rsidRDefault="008B6321" w:rsidP="00015CCA">
      <w:pPr>
        <w:pStyle w:val="NormalWeb"/>
        <w:shd w:val="clear" w:color="auto" w:fill="FFFFFF"/>
        <w:spacing w:before="144" w:beforeAutospacing="0" w:after="158" w:afterAutospacing="0"/>
        <w:ind w:right="57" w:firstLine="720"/>
        <w:jc w:val="both"/>
        <w:rPr>
          <w:sz w:val="28"/>
          <w:szCs w:val="28"/>
        </w:rPr>
      </w:pPr>
      <w:r w:rsidRPr="00F46AC0">
        <w:rPr>
          <w:sz w:val="28"/>
          <w:szCs w:val="28"/>
        </w:rPr>
        <w:t xml:space="preserve"> </w:t>
      </w:r>
      <w:r w:rsidR="00CD66BC">
        <w:rPr>
          <w:sz w:val="28"/>
          <w:szCs w:val="28"/>
        </w:rPr>
        <w:t xml:space="preserve">Phối hợp, trao đổi, học tập </w:t>
      </w:r>
      <w:r w:rsidR="0024715A" w:rsidRPr="00F46AC0">
        <w:rPr>
          <w:sz w:val="28"/>
          <w:szCs w:val="28"/>
        </w:rPr>
        <w:t xml:space="preserve">với các trường </w:t>
      </w:r>
      <w:r w:rsidR="00CD66BC">
        <w:rPr>
          <w:sz w:val="28"/>
          <w:szCs w:val="28"/>
        </w:rPr>
        <w:t>bạn trong tỉnh</w:t>
      </w:r>
      <w:r w:rsidR="0024715A" w:rsidRPr="00F46AC0">
        <w:rPr>
          <w:sz w:val="28"/>
          <w:szCs w:val="28"/>
        </w:rPr>
        <w:t xml:space="preserve">, </w:t>
      </w:r>
      <w:r w:rsidR="00CD66BC">
        <w:rPr>
          <w:sz w:val="28"/>
          <w:szCs w:val="28"/>
        </w:rPr>
        <w:t xml:space="preserve">ở </w:t>
      </w:r>
      <w:r w:rsidR="0024715A" w:rsidRPr="00F46AC0">
        <w:rPr>
          <w:sz w:val="28"/>
          <w:szCs w:val="28"/>
        </w:rPr>
        <w:t>các tỉnh thành</w:t>
      </w:r>
      <w:r w:rsidR="00CD66BC">
        <w:rPr>
          <w:sz w:val="28"/>
          <w:szCs w:val="28"/>
        </w:rPr>
        <w:t xml:space="preserve"> khác</w:t>
      </w:r>
      <w:r w:rsidR="0024715A" w:rsidRPr="00F46AC0">
        <w:rPr>
          <w:sz w:val="28"/>
          <w:szCs w:val="28"/>
        </w:rPr>
        <w:t xml:space="preserve"> có kinh nghiệm trong công tác bồi dưỡng học sinh giỏi để thực hiện </w:t>
      </w:r>
      <w:r w:rsidR="00F46AC0">
        <w:rPr>
          <w:sz w:val="28"/>
          <w:szCs w:val="28"/>
        </w:rPr>
        <w:t xml:space="preserve">hiệu quả công tác </w:t>
      </w:r>
      <w:r w:rsidR="00B7077B">
        <w:rPr>
          <w:sz w:val="28"/>
          <w:szCs w:val="28"/>
        </w:rPr>
        <w:t>bồi dưỡng học sinh giỏi</w:t>
      </w:r>
      <w:r w:rsidR="006A6E52">
        <w:rPr>
          <w:sz w:val="28"/>
          <w:szCs w:val="28"/>
        </w:rPr>
        <w:t xml:space="preserve"> tại nhà trường</w:t>
      </w:r>
      <w:r w:rsidR="00B7077B">
        <w:rPr>
          <w:sz w:val="28"/>
          <w:szCs w:val="28"/>
        </w:rPr>
        <w:t>.</w:t>
      </w:r>
      <w:r w:rsidR="00015CCA">
        <w:rPr>
          <w:sz w:val="28"/>
          <w:szCs w:val="28"/>
        </w:rPr>
        <w:t xml:space="preserve"> </w:t>
      </w:r>
    </w:p>
    <w:p w:rsidR="00F07242" w:rsidRPr="00F46AC0" w:rsidRDefault="007C1195" w:rsidP="00F07242">
      <w:pPr>
        <w:spacing w:before="120"/>
        <w:ind w:firstLine="720"/>
        <w:jc w:val="both"/>
        <w:rPr>
          <w:b/>
          <w:bCs/>
          <w:sz w:val="28"/>
          <w:szCs w:val="28"/>
        </w:rPr>
      </w:pPr>
      <w:r w:rsidRPr="00F46AC0">
        <w:rPr>
          <w:b/>
          <w:bCs/>
          <w:sz w:val="28"/>
          <w:szCs w:val="28"/>
        </w:rPr>
        <w:t xml:space="preserve">3. </w:t>
      </w:r>
      <w:r w:rsidR="00F07242" w:rsidRPr="00F46AC0">
        <w:rPr>
          <w:b/>
          <w:bCs/>
          <w:sz w:val="28"/>
          <w:szCs w:val="28"/>
        </w:rPr>
        <w:t>Hướng dẫn, tạo điều kiện thuận lợi học sinh nghiên cứu khoa học</w:t>
      </w:r>
    </w:p>
    <w:p w:rsidR="00AE1128" w:rsidRDefault="00F46AC0" w:rsidP="00AE1128">
      <w:pPr>
        <w:spacing w:before="120"/>
        <w:ind w:firstLine="720"/>
        <w:jc w:val="both"/>
        <w:rPr>
          <w:sz w:val="28"/>
          <w:szCs w:val="28"/>
        </w:rPr>
      </w:pPr>
      <w:r w:rsidRPr="00F46AC0">
        <w:rPr>
          <w:sz w:val="28"/>
          <w:szCs w:val="28"/>
        </w:rPr>
        <w:t>Khuyến khích học sinh</w:t>
      </w:r>
      <w:r w:rsidR="00615084" w:rsidRPr="00F46AC0">
        <w:rPr>
          <w:sz w:val="28"/>
          <w:szCs w:val="28"/>
        </w:rPr>
        <w:t xml:space="preserve"> vận dụng kiến thức của các môn học vào giải quyết những vấn đề thực tiễn</w:t>
      </w:r>
      <w:r w:rsidRPr="00F46AC0">
        <w:rPr>
          <w:sz w:val="28"/>
          <w:szCs w:val="28"/>
        </w:rPr>
        <w:t xml:space="preserve"> và </w:t>
      </w:r>
      <w:r w:rsidR="002E3C71">
        <w:rPr>
          <w:sz w:val="28"/>
          <w:szCs w:val="28"/>
        </w:rPr>
        <w:t xml:space="preserve">nghiên cứu khoa học, </w:t>
      </w:r>
      <w:r w:rsidR="00964011">
        <w:rPr>
          <w:sz w:val="28"/>
          <w:szCs w:val="28"/>
        </w:rPr>
        <w:t>sáng tạo kỹ</w:t>
      </w:r>
      <w:r w:rsidR="002E3C71">
        <w:rPr>
          <w:sz w:val="28"/>
          <w:szCs w:val="28"/>
        </w:rPr>
        <w:t xml:space="preserve"> thuật; tham gia các cuộc thi về </w:t>
      </w:r>
      <w:r w:rsidR="002E3C71" w:rsidRPr="00F46AC0">
        <w:rPr>
          <w:sz w:val="28"/>
          <w:szCs w:val="28"/>
        </w:rPr>
        <w:t>nghiên cứu khoa học kỹ thuật</w:t>
      </w:r>
      <w:r w:rsidR="002E3C71">
        <w:rPr>
          <w:sz w:val="28"/>
          <w:szCs w:val="28"/>
        </w:rPr>
        <w:t>; sáng tạo kỹ thuật, công nghệ.</w:t>
      </w:r>
    </w:p>
    <w:p w:rsidR="00D12336" w:rsidRPr="004304FC" w:rsidRDefault="00A04F52" w:rsidP="00AE1128">
      <w:pPr>
        <w:spacing w:before="120"/>
        <w:ind w:firstLine="720"/>
        <w:jc w:val="both"/>
        <w:rPr>
          <w:sz w:val="28"/>
          <w:szCs w:val="28"/>
        </w:rPr>
      </w:pPr>
      <w:r w:rsidRPr="004304FC">
        <w:rPr>
          <w:sz w:val="28"/>
          <w:szCs w:val="28"/>
        </w:rPr>
        <w:t>Lựa chọn, p</w:t>
      </w:r>
      <w:r w:rsidR="00D12336" w:rsidRPr="004304FC">
        <w:rPr>
          <w:sz w:val="28"/>
          <w:szCs w:val="28"/>
        </w:rPr>
        <w:t>hân công giáo viên hướng dẫn, hỗ trợ học sinh thực hiện các dự án nghiên cứu khoa học</w:t>
      </w:r>
      <w:r w:rsidR="002C3D53" w:rsidRPr="004304FC">
        <w:rPr>
          <w:sz w:val="28"/>
          <w:szCs w:val="28"/>
        </w:rPr>
        <w:t xml:space="preserve"> </w:t>
      </w:r>
      <w:r w:rsidR="002C3D53" w:rsidRPr="004304FC">
        <w:rPr>
          <w:sz w:val="28"/>
          <w:szCs w:val="28"/>
          <w:shd w:val="clear" w:color="auto" w:fill="FFFFFF"/>
        </w:rPr>
        <w:t xml:space="preserve">phù hợp với điều kiện thực tế của </w:t>
      </w:r>
      <w:r w:rsidR="006A6E52">
        <w:rPr>
          <w:sz w:val="28"/>
          <w:szCs w:val="28"/>
          <w:shd w:val="clear" w:color="auto" w:fill="FFFFFF"/>
        </w:rPr>
        <w:t>nhà trường</w:t>
      </w:r>
      <w:r w:rsidR="002C3D53" w:rsidRPr="004304FC">
        <w:rPr>
          <w:sz w:val="28"/>
          <w:szCs w:val="28"/>
          <w:shd w:val="clear" w:color="auto" w:fill="FFFFFF"/>
        </w:rPr>
        <w:t>, đặc điểm của địa phương</w:t>
      </w:r>
      <w:r w:rsidR="007E454A" w:rsidRPr="004304FC">
        <w:rPr>
          <w:sz w:val="28"/>
          <w:szCs w:val="28"/>
          <w:shd w:val="clear" w:color="auto" w:fill="FFFFFF"/>
        </w:rPr>
        <w:t>.</w:t>
      </w:r>
      <w:r w:rsidR="00D12336" w:rsidRPr="004304FC">
        <w:rPr>
          <w:sz w:val="28"/>
          <w:szCs w:val="28"/>
        </w:rPr>
        <w:t xml:space="preserve"> </w:t>
      </w:r>
    </w:p>
    <w:p w:rsidR="00F46AC0" w:rsidRPr="00AE1128" w:rsidRDefault="006A6E52" w:rsidP="00AE1128">
      <w:pPr>
        <w:spacing w:before="120"/>
        <w:ind w:firstLine="720"/>
        <w:jc w:val="both"/>
        <w:rPr>
          <w:color w:val="333333"/>
          <w:sz w:val="28"/>
          <w:szCs w:val="28"/>
          <w:shd w:val="clear" w:color="auto" w:fill="A1F2AD"/>
        </w:rPr>
      </w:pPr>
      <w:r>
        <w:rPr>
          <w:color w:val="000000"/>
          <w:sz w:val="28"/>
          <w:szCs w:val="28"/>
          <w:shd w:val="clear" w:color="auto" w:fill="FFFFFF"/>
        </w:rPr>
        <w:t>Đầu tư</w:t>
      </w:r>
      <w:r w:rsidR="005853F2" w:rsidRPr="00AE1128">
        <w:rPr>
          <w:color w:val="000000"/>
          <w:sz w:val="28"/>
          <w:szCs w:val="28"/>
          <w:shd w:val="clear" w:color="auto" w:fill="FFFFFF"/>
        </w:rPr>
        <w:t xml:space="preserve"> xây dựng và p</w:t>
      </w:r>
      <w:r w:rsidR="00D12336">
        <w:rPr>
          <w:color w:val="000000"/>
          <w:sz w:val="28"/>
          <w:szCs w:val="28"/>
          <w:shd w:val="clear" w:color="auto" w:fill="FFFFFF"/>
        </w:rPr>
        <w:t>hát triển câu lạc bộ Khoa học kỹ</w:t>
      </w:r>
      <w:r w:rsidR="005853F2" w:rsidRPr="00AE1128">
        <w:rPr>
          <w:color w:val="000000"/>
          <w:sz w:val="28"/>
          <w:szCs w:val="28"/>
          <w:shd w:val="clear" w:color="auto" w:fill="FFFFFF"/>
        </w:rPr>
        <w:t xml:space="preserve"> thuật trong </w:t>
      </w:r>
      <w:r w:rsidR="008A11F2">
        <w:rPr>
          <w:color w:val="000000"/>
          <w:sz w:val="28"/>
          <w:szCs w:val="28"/>
          <w:shd w:val="clear" w:color="auto" w:fill="FFFFFF"/>
        </w:rPr>
        <w:t>nhà trường</w:t>
      </w:r>
      <w:r w:rsidR="005853F2" w:rsidRPr="00AE1128">
        <w:rPr>
          <w:color w:val="000000"/>
          <w:sz w:val="28"/>
          <w:szCs w:val="28"/>
          <w:shd w:val="clear" w:color="auto" w:fill="FFFFFF"/>
        </w:rPr>
        <w:t xml:space="preserve"> nhằm tạo môi trường cho học sinh nghiên cứu, chia sẻ về kiến th</w:t>
      </w:r>
      <w:r w:rsidR="00F46AC0" w:rsidRPr="00AE1128">
        <w:rPr>
          <w:color w:val="000000"/>
          <w:sz w:val="28"/>
          <w:szCs w:val="28"/>
          <w:shd w:val="clear" w:color="auto" w:fill="FFFFFF"/>
        </w:rPr>
        <w:t>ức, kỹ năng và các sản phẩm nghiên cứu khoa học kỹ thuật</w:t>
      </w:r>
      <w:r w:rsidR="005853F2" w:rsidRPr="00AE1128">
        <w:rPr>
          <w:color w:val="000000"/>
          <w:sz w:val="28"/>
          <w:szCs w:val="28"/>
          <w:shd w:val="clear" w:color="auto" w:fill="FFFFFF"/>
        </w:rPr>
        <w:t xml:space="preserve">; giúp đỡ học sinh trong việc tiếp cận </w:t>
      </w:r>
      <w:r w:rsidR="00F46AC0" w:rsidRPr="00AE1128">
        <w:rPr>
          <w:color w:val="000000"/>
          <w:sz w:val="28"/>
          <w:szCs w:val="28"/>
          <w:shd w:val="clear" w:color="auto" w:fill="FFFFFF"/>
        </w:rPr>
        <w:t>và vận dụng các phương pháp khoa học kỹ thuật</w:t>
      </w:r>
      <w:r w:rsidR="005853F2" w:rsidRPr="00AE1128">
        <w:rPr>
          <w:color w:val="000000"/>
          <w:sz w:val="28"/>
          <w:szCs w:val="28"/>
          <w:shd w:val="clear" w:color="auto" w:fill="FFFFFF"/>
        </w:rPr>
        <w:t xml:space="preserve"> và sản phẩm khoa học vào thực tiễn; rèn luyện những kỹ n</w:t>
      </w:r>
      <w:r w:rsidR="007009E8">
        <w:rPr>
          <w:color w:val="000000"/>
          <w:sz w:val="28"/>
          <w:szCs w:val="28"/>
          <w:shd w:val="clear" w:color="auto" w:fill="FFFFFF"/>
        </w:rPr>
        <w:t>ăng cần thiết cho hoạt động nghiên cứu khoa học</w:t>
      </w:r>
      <w:r w:rsidR="005853F2" w:rsidRPr="00AE1128">
        <w:rPr>
          <w:color w:val="000000"/>
          <w:sz w:val="28"/>
          <w:szCs w:val="28"/>
          <w:shd w:val="clear" w:color="auto" w:fill="FFFFFF"/>
        </w:rPr>
        <w:t>.</w:t>
      </w:r>
    </w:p>
    <w:p w:rsidR="00AE1128" w:rsidRPr="00AE1128" w:rsidRDefault="008A11F2" w:rsidP="00AE1128">
      <w:pPr>
        <w:spacing w:before="120"/>
        <w:ind w:firstLine="720"/>
        <w:jc w:val="both"/>
        <w:rPr>
          <w:color w:val="000000"/>
          <w:sz w:val="28"/>
          <w:szCs w:val="28"/>
          <w:shd w:val="clear" w:color="auto" w:fill="FFFFFF"/>
        </w:rPr>
      </w:pPr>
      <w:r>
        <w:rPr>
          <w:color w:val="000000"/>
          <w:sz w:val="28"/>
          <w:szCs w:val="28"/>
        </w:rPr>
        <w:lastRenderedPageBreak/>
        <w:t>Lãnh đạo nhà trường</w:t>
      </w:r>
      <w:r w:rsidR="00F46AC0" w:rsidRPr="00AE1128">
        <w:rPr>
          <w:color w:val="000000"/>
          <w:sz w:val="28"/>
          <w:szCs w:val="28"/>
        </w:rPr>
        <w:t xml:space="preserve"> </w:t>
      </w:r>
      <w:r w:rsidR="00615084" w:rsidRPr="00AE1128">
        <w:rPr>
          <w:color w:val="000000"/>
          <w:sz w:val="28"/>
          <w:szCs w:val="28"/>
        </w:rPr>
        <w:t xml:space="preserve">chủ động, </w:t>
      </w:r>
      <w:r w:rsidR="005853F2" w:rsidRPr="00AE1128">
        <w:rPr>
          <w:color w:val="000000"/>
          <w:sz w:val="28"/>
          <w:szCs w:val="28"/>
        </w:rPr>
        <w:t xml:space="preserve">phối hợp với các trường cao đẳng nghề, trường đại học (trong và ngoài tỉnh), các trung tâm khoa học công nghệ, Sở Khoa học và Công nghệ, </w:t>
      </w:r>
      <w:r w:rsidR="004304FC">
        <w:rPr>
          <w:color w:val="000000"/>
          <w:sz w:val="28"/>
          <w:szCs w:val="28"/>
        </w:rPr>
        <w:t>Liên hiệp</w:t>
      </w:r>
      <w:r w:rsidR="00964011">
        <w:rPr>
          <w:color w:val="000000"/>
          <w:sz w:val="28"/>
          <w:szCs w:val="28"/>
        </w:rPr>
        <w:t xml:space="preserve"> Hội Khoa học và Kỹ</w:t>
      </w:r>
      <w:r w:rsidR="00D12336">
        <w:rPr>
          <w:color w:val="000000"/>
          <w:sz w:val="28"/>
          <w:szCs w:val="28"/>
        </w:rPr>
        <w:t xml:space="preserve"> thuật tỉnh, </w:t>
      </w:r>
      <w:r w:rsidR="005853F2" w:rsidRPr="00AE1128">
        <w:rPr>
          <w:color w:val="000000"/>
          <w:sz w:val="28"/>
          <w:szCs w:val="28"/>
        </w:rPr>
        <w:t xml:space="preserve">các nhà khoa học, cha mẹ học sinh trong việc hướng dẫn và đánh giá các đề tài khoa học của học sinh, tạo điều kiện về cơ sở vật </w:t>
      </w:r>
      <w:r w:rsidR="00F46AC0" w:rsidRPr="00AE1128">
        <w:rPr>
          <w:color w:val="000000"/>
          <w:sz w:val="28"/>
          <w:szCs w:val="28"/>
        </w:rPr>
        <w:t>chất, thiết bị cho học sinh nghiên cứu khoa học kỹ thuật</w:t>
      </w:r>
      <w:r w:rsidR="00964011">
        <w:rPr>
          <w:color w:val="000000"/>
          <w:sz w:val="28"/>
          <w:szCs w:val="28"/>
        </w:rPr>
        <w:t xml:space="preserve"> và tham gia cuộc thi khoa học kỹ thuật</w:t>
      </w:r>
      <w:r w:rsidR="005853F2" w:rsidRPr="00AE1128">
        <w:rPr>
          <w:color w:val="000000"/>
          <w:sz w:val="28"/>
          <w:szCs w:val="28"/>
        </w:rPr>
        <w:t xml:space="preserve"> cấp tỉnh, cấp quốc gia.</w:t>
      </w:r>
    </w:p>
    <w:p w:rsidR="00D90E98" w:rsidRDefault="007C1195" w:rsidP="00D90E98">
      <w:pPr>
        <w:spacing w:before="120"/>
        <w:ind w:firstLine="720"/>
        <w:jc w:val="both"/>
        <w:rPr>
          <w:b/>
          <w:sz w:val="28"/>
          <w:szCs w:val="28"/>
        </w:rPr>
      </w:pPr>
      <w:r>
        <w:rPr>
          <w:b/>
          <w:sz w:val="28"/>
          <w:szCs w:val="28"/>
        </w:rPr>
        <w:t>III. TỔ CHỨC THỰC HIỆN</w:t>
      </w:r>
    </w:p>
    <w:p w:rsidR="000A54DE" w:rsidRDefault="000A54DE" w:rsidP="00D90E98">
      <w:pPr>
        <w:spacing w:before="120"/>
        <w:ind w:firstLine="720"/>
        <w:jc w:val="both"/>
        <w:rPr>
          <w:color w:val="000000"/>
          <w:sz w:val="30"/>
          <w:szCs w:val="30"/>
          <w:shd w:val="clear" w:color="auto" w:fill="FFFFFF"/>
        </w:rPr>
      </w:pPr>
      <w:r>
        <w:rPr>
          <w:b/>
          <w:sz w:val="28"/>
          <w:szCs w:val="28"/>
        </w:rPr>
        <w:t xml:space="preserve">1. </w:t>
      </w:r>
      <w:r w:rsidR="00B6266C">
        <w:rPr>
          <w:b/>
          <w:sz w:val="28"/>
          <w:szCs w:val="28"/>
        </w:rPr>
        <w:t>Lãnh đạo nhà trường</w:t>
      </w:r>
    </w:p>
    <w:p w:rsidR="00015CCA" w:rsidRPr="00657B8F" w:rsidRDefault="000A54DE" w:rsidP="00657B8F">
      <w:pPr>
        <w:spacing w:before="120"/>
        <w:ind w:firstLine="720"/>
        <w:jc w:val="both"/>
        <w:rPr>
          <w:sz w:val="28"/>
          <w:szCs w:val="28"/>
        </w:rPr>
      </w:pPr>
      <w:r>
        <w:rPr>
          <w:color w:val="000000"/>
          <w:sz w:val="30"/>
          <w:szCs w:val="30"/>
          <w:shd w:val="clear" w:color="auto" w:fill="FFFFFF"/>
        </w:rPr>
        <w:t xml:space="preserve"> </w:t>
      </w:r>
      <w:r w:rsidR="00480E00">
        <w:rPr>
          <w:sz w:val="28"/>
          <w:szCs w:val="28"/>
        </w:rPr>
        <w:t xml:space="preserve">Xây </w:t>
      </w:r>
      <w:r w:rsidR="00B6266C">
        <w:rPr>
          <w:sz w:val="28"/>
          <w:szCs w:val="28"/>
        </w:rPr>
        <w:t>dựng kế hoạch triển khai tới tổ chuyên môn và giáo viên</w:t>
      </w:r>
      <w:r w:rsidR="002E3C71">
        <w:rPr>
          <w:sz w:val="28"/>
          <w:szCs w:val="28"/>
        </w:rPr>
        <w:t xml:space="preserve"> </w:t>
      </w:r>
      <w:r w:rsidR="00657B8F">
        <w:rPr>
          <w:sz w:val="28"/>
          <w:szCs w:val="28"/>
        </w:rPr>
        <w:t>chủ động t</w:t>
      </w:r>
      <w:r w:rsidR="002E3C71">
        <w:rPr>
          <w:sz w:val="28"/>
          <w:szCs w:val="28"/>
        </w:rPr>
        <w:t xml:space="preserve">riển khai thực hiện các nhiệm </w:t>
      </w:r>
      <w:r w:rsidR="009A6A87">
        <w:rPr>
          <w:sz w:val="28"/>
          <w:szCs w:val="28"/>
        </w:rPr>
        <w:t>vụ phát hiện, bồi dưỡng</w:t>
      </w:r>
      <w:r w:rsidR="00DF7E9E">
        <w:rPr>
          <w:sz w:val="28"/>
          <w:szCs w:val="28"/>
        </w:rPr>
        <w:t xml:space="preserve"> tài năng trẻ từ học sinh</w:t>
      </w:r>
      <w:r w:rsidR="00927F20" w:rsidRPr="00D90E98">
        <w:rPr>
          <w:sz w:val="28"/>
          <w:szCs w:val="28"/>
        </w:rPr>
        <w:t xml:space="preserve"> để tạo nguồn </w:t>
      </w:r>
      <w:r w:rsidR="009A6A87">
        <w:rPr>
          <w:sz w:val="28"/>
          <w:szCs w:val="28"/>
        </w:rPr>
        <w:t xml:space="preserve">nhân lực có chất lượng, tạo tiền đề cho phát triển tri thức của </w:t>
      </w:r>
      <w:r w:rsidR="00480E00">
        <w:rPr>
          <w:sz w:val="28"/>
          <w:szCs w:val="28"/>
        </w:rPr>
        <w:t xml:space="preserve">nhà trường và </w:t>
      </w:r>
      <w:r w:rsidR="009A6A87">
        <w:rPr>
          <w:sz w:val="28"/>
          <w:szCs w:val="28"/>
        </w:rPr>
        <w:t>địa phương</w:t>
      </w:r>
      <w:r w:rsidR="00927F20" w:rsidRPr="00D90E98">
        <w:rPr>
          <w:sz w:val="28"/>
          <w:szCs w:val="28"/>
        </w:rPr>
        <w:t xml:space="preserve">. </w:t>
      </w:r>
    </w:p>
    <w:p w:rsidR="00480E00" w:rsidRDefault="00CC0699" w:rsidP="00697F2F">
      <w:pPr>
        <w:spacing w:before="120"/>
        <w:ind w:firstLine="709"/>
        <w:jc w:val="both"/>
        <w:rPr>
          <w:b/>
          <w:sz w:val="28"/>
          <w:szCs w:val="28"/>
        </w:rPr>
      </w:pPr>
      <w:r w:rsidRPr="00CC0699">
        <w:rPr>
          <w:b/>
          <w:sz w:val="28"/>
          <w:szCs w:val="28"/>
        </w:rPr>
        <w:t>2</w:t>
      </w:r>
      <w:r w:rsidR="00927F20" w:rsidRPr="00CC0699">
        <w:rPr>
          <w:b/>
          <w:sz w:val="28"/>
          <w:szCs w:val="28"/>
        </w:rPr>
        <w:t xml:space="preserve">. </w:t>
      </w:r>
      <w:r w:rsidR="00480E00">
        <w:rPr>
          <w:b/>
          <w:sz w:val="28"/>
          <w:szCs w:val="28"/>
        </w:rPr>
        <w:t>Tổ văn phòng</w:t>
      </w:r>
    </w:p>
    <w:p w:rsidR="005117DC" w:rsidRDefault="00480E00">
      <w:pPr>
        <w:spacing w:before="120"/>
        <w:ind w:firstLine="567"/>
        <w:jc w:val="both"/>
        <w:rPr>
          <w:sz w:val="28"/>
          <w:szCs w:val="28"/>
        </w:rPr>
      </w:pPr>
      <w:r w:rsidRPr="00480E00">
        <w:rPr>
          <w:sz w:val="28"/>
          <w:szCs w:val="28"/>
        </w:rPr>
        <w:t>Tham mưu</w:t>
      </w:r>
      <w:r>
        <w:rPr>
          <w:sz w:val="28"/>
          <w:szCs w:val="28"/>
        </w:rPr>
        <w:t xml:space="preserve"> với thủ trưởng đơn vị</w:t>
      </w:r>
      <w:r w:rsidR="005117DC" w:rsidRPr="00480E00">
        <w:rPr>
          <w:sz w:val="28"/>
          <w:szCs w:val="28"/>
        </w:rPr>
        <w:t xml:space="preserve"> </w:t>
      </w:r>
      <w:r w:rsidRPr="009A6A87">
        <w:rPr>
          <w:sz w:val="28"/>
          <w:szCs w:val="28"/>
        </w:rPr>
        <w:t>lập kinh phí</w:t>
      </w:r>
      <w:r>
        <w:rPr>
          <w:sz w:val="28"/>
          <w:szCs w:val="28"/>
        </w:rPr>
        <w:t xml:space="preserve"> thực hiện các nhiệm vụ phát hiện, bồi dưỡng</w:t>
      </w:r>
      <w:r w:rsidRPr="00D90E98">
        <w:rPr>
          <w:sz w:val="28"/>
          <w:szCs w:val="28"/>
        </w:rPr>
        <w:t xml:space="preserve"> tài năng trẻ từ học sinh</w:t>
      </w:r>
      <w:r>
        <w:rPr>
          <w:sz w:val="28"/>
          <w:szCs w:val="28"/>
        </w:rPr>
        <w:t xml:space="preserve"> theo quy định</w:t>
      </w:r>
      <w:r w:rsidR="00221127">
        <w:rPr>
          <w:sz w:val="28"/>
          <w:szCs w:val="28"/>
        </w:rPr>
        <w:t>.</w:t>
      </w:r>
    </w:p>
    <w:p w:rsidR="00697F2F" w:rsidRPr="008C44BE" w:rsidRDefault="00697F2F" w:rsidP="00DC05A2">
      <w:pPr>
        <w:spacing w:before="120"/>
        <w:ind w:firstLine="709"/>
        <w:jc w:val="both"/>
        <w:rPr>
          <w:b/>
          <w:sz w:val="28"/>
          <w:szCs w:val="28"/>
        </w:rPr>
      </w:pPr>
      <w:r w:rsidRPr="008C44BE">
        <w:rPr>
          <w:b/>
          <w:sz w:val="28"/>
          <w:szCs w:val="28"/>
        </w:rPr>
        <w:t>3. Tổ chuyên môn, giáo viên bộ môn</w:t>
      </w:r>
    </w:p>
    <w:p w:rsidR="00CC0699" w:rsidRPr="00CC0699" w:rsidRDefault="00CC0699" w:rsidP="00E5441A">
      <w:pPr>
        <w:widowControl w:val="0"/>
        <w:spacing w:before="120" w:after="120"/>
        <w:ind w:firstLine="709"/>
        <w:jc w:val="both"/>
        <w:rPr>
          <w:sz w:val="28"/>
          <w:szCs w:val="28"/>
          <w:lang w:val="nl-NL"/>
        </w:rPr>
      </w:pPr>
      <w:r w:rsidRPr="00CC0699">
        <w:rPr>
          <w:sz w:val="28"/>
          <w:szCs w:val="28"/>
        </w:rPr>
        <w:t xml:space="preserve">Chủ động xây dựng kế hoạch phát hiện, bồi dưỡng tài năng trẻ từ học sinh </w:t>
      </w:r>
      <w:r w:rsidR="00D12336">
        <w:rPr>
          <w:sz w:val="28"/>
          <w:szCs w:val="28"/>
        </w:rPr>
        <w:t xml:space="preserve">của </w:t>
      </w:r>
      <w:r w:rsidR="00697F2F">
        <w:rPr>
          <w:sz w:val="28"/>
          <w:szCs w:val="28"/>
        </w:rPr>
        <w:t>tổ</w:t>
      </w:r>
      <w:r w:rsidRPr="00CC0699">
        <w:rPr>
          <w:sz w:val="28"/>
          <w:szCs w:val="28"/>
        </w:rPr>
        <w:t xml:space="preserve">, </w:t>
      </w:r>
      <w:r w:rsidR="00697F2F">
        <w:rPr>
          <w:sz w:val="28"/>
          <w:szCs w:val="28"/>
        </w:rPr>
        <w:t xml:space="preserve">bộ môn </w:t>
      </w:r>
      <w:r w:rsidRPr="00CC0699">
        <w:rPr>
          <w:sz w:val="28"/>
          <w:szCs w:val="28"/>
        </w:rPr>
        <w:t>phù hợp với kế hoạch</w:t>
      </w:r>
      <w:r w:rsidR="004304FC">
        <w:rPr>
          <w:sz w:val="28"/>
          <w:szCs w:val="28"/>
        </w:rPr>
        <w:t xml:space="preserve"> của</w:t>
      </w:r>
      <w:r w:rsidRPr="00CC0699">
        <w:rPr>
          <w:sz w:val="28"/>
          <w:szCs w:val="28"/>
        </w:rPr>
        <w:t xml:space="preserve"> </w:t>
      </w:r>
      <w:r w:rsidR="00E15FA5">
        <w:rPr>
          <w:sz w:val="28"/>
          <w:szCs w:val="28"/>
        </w:rPr>
        <w:t>nhà trường</w:t>
      </w:r>
      <w:r w:rsidRPr="00CC0699">
        <w:rPr>
          <w:sz w:val="28"/>
          <w:szCs w:val="28"/>
        </w:rPr>
        <w:t>.</w:t>
      </w:r>
    </w:p>
    <w:p w:rsidR="00CC0699" w:rsidRPr="00CC0699" w:rsidRDefault="00221127" w:rsidP="00E5441A">
      <w:pPr>
        <w:spacing w:before="120"/>
        <w:ind w:firstLine="709"/>
        <w:jc w:val="both"/>
        <w:rPr>
          <w:sz w:val="28"/>
          <w:szCs w:val="28"/>
        </w:rPr>
      </w:pPr>
      <w:r>
        <w:rPr>
          <w:sz w:val="28"/>
          <w:szCs w:val="28"/>
        </w:rPr>
        <w:t>Hướng dẫn</w:t>
      </w:r>
      <w:r w:rsidR="00CC0699">
        <w:rPr>
          <w:sz w:val="28"/>
          <w:szCs w:val="28"/>
        </w:rPr>
        <w:t>, b</w:t>
      </w:r>
      <w:r w:rsidR="00CC0699" w:rsidRPr="00CC0699">
        <w:rPr>
          <w:sz w:val="28"/>
          <w:szCs w:val="28"/>
        </w:rPr>
        <w:t>ồi dưỡng học sinh tham gia các kỳ thi học sinh giỏi</w:t>
      </w:r>
      <w:r w:rsidR="00D12336">
        <w:rPr>
          <w:sz w:val="28"/>
          <w:szCs w:val="28"/>
        </w:rPr>
        <w:t xml:space="preserve">, </w:t>
      </w:r>
      <w:r>
        <w:rPr>
          <w:sz w:val="28"/>
          <w:szCs w:val="28"/>
        </w:rPr>
        <w:t xml:space="preserve">văn nghệ, thể dục thể thao…, </w:t>
      </w:r>
      <w:r w:rsidR="00D12336">
        <w:rPr>
          <w:sz w:val="28"/>
          <w:szCs w:val="28"/>
        </w:rPr>
        <w:t>thi Khoa học kỹ thuật cấp tỉnh.</w:t>
      </w:r>
    </w:p>
    <w:p w:rsidR="00966EDD" w:rsidRPr="00D12336" w:rsidRDefault="00D12336" w:rsidP="00E5441A">
      <w:pPr>
        <w:widowControl w:val="0"/>
        <w:tabs>
          <w:tab w:val="left" w:pos="567"/>
          <w:tab w:val="left" w:pos="1560"/>
        </w:tabs>
        <w:spacing w:before="120" w:after="120"/>
        <w:ind w:firstLine="709"/>
        <w:jc w:val="both"/>
        <w:rPr>
          <w:rFonts w:eastAsia="Calibri"/>
          <w:sz w:val="28"/>
          <w:szCs w:val="28"/>
        </w:rPr>
      </w:pPr>
      <w:r w:rsidRPr="00D12336">
        <w:rPr>
          <w:rFonts w:eastAsia="Calibri"/>
          <w:sz w:val="28"/>
          <w:szCs w:val="28"/>
        </w:rPr>
        <w:t>Trên đây là</w:t>
      </w:r>
      <w:r>
        <w:rPr>
          <w:rFonts w:eastAsia="Calibri"/>
          <w:sz w:val="28"/>
          <w:szCs w:val="28"/>
        </w:rPr>
        <w:t xml:space="preserve"> Kế hoạch phát hiện, bồi dưỡng tài năng trẻ từ học sinh</w:t>
      </w:r>
      <w:r w:rsidRPr="00D12336">
        <w:rPr>
          <w:rFonts w:eastAsia="Calibri"/>
          <w:sz w:val="28"/>
          <w:szCs w:val="28"/>
        </w:rPr>
        <w:t xml:space="preserve"> </w:t>
      </w:r>
      <w:r w:rsidR="00E15FA5">
        <w:rPr>
          <w:rFonts w:eastAsia="Calibri"/>
          <w:sz w:val="28"/>
          <w:szCs w:val="28"/>
        </w:rPr>
        <w:t xml:space="preserve">nhà trường, </w:t>
      </w:r>
      <w:r w:rsidRPr="00D12336">
        <w:rPr>
          <w:rFonts w:eastAsia="Calibri"/>
          <w:sz w:val="28"/>
          <w:szCs w:val="28"/>
        </w:rPr>
        <w:t xml:space="preserve">yêu cầu các </w:t>
      </w:r>
      <w:r w:rsidR="008C44BE">
        <w:rPr>
          <w:rFonts w:eastAsia="Calibri"/>
          <w:sz w:val="28"/>
          <w:szCs w:val="28"/>
        </w:rPr>
        <w:t>tổ chuyên môn, giáo viên bộ môn</w:t>
      </w:r>
      <w:r w:rsidRPr="00D12336">
        <w:rPr>
          <w:rFonts w:eastAsia="Calibri"/>
          <w:sz w:val="28"/>
          <w:szCs w:val="28"/>
        </w:rPr>
        <w:t xml:space="preserve"> thực hiện nghiêm túc </w:t>
      </w:r>
      <w:r w:rsidR="008C44BE">
        <w:rPr>
          <w:rFonts w:eastAsia="Calibri"/>
          <w:sz w:val="28"/>
          <w:szCs w:val="28"/>
        </w:rPr>
        <w:t xml:space="preserve">đạt hiệu quả </w:t>
      </w:r>
      <w:r w:rsidRPr="00D12336">
        <w:rPr>
          <w:rFonts w:eastAsia="Calibri"/>
          <w:sz w:val="28"/>
          <w:szCs w:val="28"/>
        </w:rPr>
        <w:t xml:space="preserve">Kế hoạch này. </w:t>
      </w:r>
    </w:p>
    <w:tbl>
      <w:tblPr>
        <w:tblStyle w:val="GenStyleDefTable"/>
        <w:tblW w:w="9356" w:type="dxa"/>
        <w:tblInd w:w="108" w:type="dxa"/>
        <w:tblCellMar>
          <w:left w:w="108" w:type="dxa"/>
          <w:right w:w="108" w:type="dxa"/>
        </w:tblCellMar>
        <w:tblLook w:val="04A0" w:firstRow="1" w:lastRow="0" w:firstColumn="1" w:lastColumn="0" w:noHBand="0" w:noVBand="1"/>
      </w:tblPr>
      <w:tblGrid>
        <w:gridCol w:w="4893"/>
        <w:gridCol w:w="4463"/>
      </w:tblGrid>
      <w:tr w:rsidR="00E5441A">
        <w:trPr>
          <w:trHeight w:val="2282"/>
        </w:trPr>
        <w:tc>
          <w:tcPr>
            <w:tcW w:w="4893" w:type="dxa"/>
            <w:tcBorders>
              <w:top w:val="none" w:sz="0" w:space="0" w:color="000000"/>
              <w:left w:val="none" w:sz="0" w:space="0" w:color="000000"/>
              <w:bottom w:val="none" w:sz="0" w:space="0" w:color="000000"/>
              <w:right w:val="none" w:sz="0" w:space="0" w:color="000000"/>
            </w:tcBorders>
          </w:tcPr>
          <w:p w:rsidR="00E5441A" w:rsidRDefault="00E5441A" w:rsidP="007D4380">
            <w:pPr>
              <w:jc w:val="both"/>
            </w:pPr>
            <w:r w:rsidRPr="00AB6D81">
              <w:rPr>
                <w:b/>
                <w:i/>
              </w:rPr>
              <w:t>Nơi nhận</w:t>
            </w:r>
            <w:r w:rsidRPr="00AB6D81">
              <w:t>:</w:t>
            </w:r>
          </w:p>
          <w:p w:rsidR="00E5441A" w:rsidRPr="00E5441A" w:rsidRDefault="00E5441A" w:rsidP="007D4380">
            <w:pPr>
              <w:jc w:val="both"/>
              <w:rPr>
                <w:sz w:val="22"/>
                <w:szCs w:val="22"/>
              </w:rPr>
            </w:pPr>
            <w:r>
              <w:t xml:space="preserve">  - </w:t>
            </w:r>
            <w:r w:rsidR="00C46026">
              <w:rPr>
                <w:sz w:val="22"/>
                <w:szCs w:val="22"/>
              </w:rPr>
              <w:t>Hiệu trưởng (</w:t>
            </w:r>
            <w:r w:rsidRPr="00E5441A">
              <w:rPr>
                <w:sz w:val="22"/>
                <w:szCs w:val="22"/>
              </w:rPr>
              <w:t>b/c);</w:t>
            </w:r>
          </w:p>
          <w:p w:rsidR="00E5441A" w:rsidRPr="00E5441A" w:rsidRDefault="00E5441A" w:rsidP="007D4380">
            <w:pPr>
              <w:ind w:firstLine="142"/>
              <w:jc w:val="both"/>
              <w:rPr>
                <w:sz w:val="22"/>
                <w:szCs w:val="22"/>
              </w:rPr>
            </w:pPr>
            <w:r w:rsidRPr="00E5441A">
              <w:rPr>
                <w:sz w:val="22"/>
                <w:szCs w:val="22"/>
              </w:rPr>
              <w:t>- Tổ CM, Tổ Vp (thực hiện);</w:t>
            </w:r>
          </w:p>
          <w:p w:rsidR="00E5441A" w:rsidRDefault="00E5441A" w:rsidP="007D4380">
            <w:pPr>
              <w:ind w:firstLine="142"/>
              <w:jc w:val="both"/>
              <w:rPr>
                <w:sz w:val="22"/>
                <w:szCs w:val="22"/>
              </w:rPr>
            </w:pPr>
            <w:r w:rsidRPr="00E5441A">
              <w:rPr>
                <w:sz w:val="22"/>
                <w:szCs w:val="22"/>
              </w:rPr>
              <w:t>- Giáo viên bộ môn (thực hiện);</w:t>
            </w:r>
          </w:p>
          <w:p w:rsidR="00EF6098" w:rsidRPr="00E5441A" w:rsidRDefault="00EF6098" w:rsidP="007D4380">
            <w:pPr>
              <w:ind w:firstLine="142"/>
              <w:jc w:val="both"/>
              <w:rPr>
                <w:sz w:val="22"/>
                <w:szCs w:val="22"/>
              </w:rPr>
            </w:pPr>
            <w:r>
              <w:rPr>
                <w:sz w:val="22"/>
                <w:szCs w:val="22"/>
              </w:rPr>
              <w:t>-</w:t>
            </w:r>
            <w:r w:rsidR="00667CDD">
              <w:rPr>
                <w:sz w:val="22"/>
                <w:szCs w:val="22"/>
              </w:rPr>
              <w:t xml:space="preserve"> Trang TT điện tử trường;</w:t>
            </w:r>
          </w:p>
          <w:p w:rsidR="00E5441A" w:rsidRPr="00E5441A" w:rsidRDefault="00E5441A" w:rsidP="007D4380">
            <w:pPr>
              <w:ind w:firstLine="142"/>
              <w:jc w:val="both"/>
              <w:rPr>
                <w:sz w:val="22"/>
                <w:szCs w:val="22"/>
              </w:rPr>
            </w:pPr>
            <w:r w:rsidRPr="00E5441A">
              <w:rPr>
                <w:sz w:val="22"/>
                <w:szCs w:val="22"/>
              </w:rPr>
              <w:t>- Lưu: VT.</w:t>
            </w:r>
          </w:p>
          <w:p w:rsidR="00E5441A" w:rsidRPr="00565F00" w:rsidRDefault="00E5441A" w:rsidP="007D4380">
            <w:pPr>
              <w:spacing w:after="120"/>
              <w:jc w:val="both"/>
            </w:pPr>
          </w:p>
        </w:tc>
        <w:tc>
          <w:tcPr>
            <w:tcW w:w="4463" w:type="dxa"/>
            <w:tcBorders>
              <w:top w:val="none" w:sz="0" w:space="0" w:color="000000"/>
              <w:left w:val="none" w:sz="0" w:space="0" w:color="000000"/>
              <w:bottom w:val="none" w:sz="0" w:space="0" w:color="000000"/>
              <w:right w:val="none" w:sz="0" w:space="0" w:color="000000"/>
            </w:tcBorders>
          </w:tcPr>
          <w:p w:rsidR="00E5441A" w:rsidRPr="00E5441A" w:rsidRDefault="00E5441A" w:rsidP="007D4380">
            <w:pPr>
              <w:jc w:val="center"/>
              <w:rPr>
                <w:b/>
                <w:sz w:val="28"/>
                <w:szCs w:val="28"/>
              </w:rPr>
            </w:pPr>
            <w:r w:rsidRPr="00E5441A">
              <w:rPr>
                <w:b/>
                <w:sz w:val="28"/>
                <w:szCs w:val="28"/>
              </w:rPr>
              <w:t>KT.HIỆU TRƯỞNG</w:t>
            </w:r>
          </w:p>
          <w:p w:rsidR="00E5441A" w:rsidRPr="00E5441A" w:rsidRDefault="00E5441A" w:rsidP="007D4380">
            <w:pPr>
              <w:jc w:val="center"/>
              <w:rPr>
                <w:b/>
                <w:sz w:val="28"/>
                <w:szCs w:val="28"/>
              </w:rPr>
            </w:pPr>
            <w:r w:rsidRPr="00E5441A">
              <w:rPr>
                <w:b/>
                <w:sz w:val="28"/>
                <w:szCs w:val="28"/>
              </w:rPr>
              <w:t>PHÓ HIỆU TRƯỞNG</w:t>
            </w:r>
          </w:p>
          <w:p w:rsidR="00E5441A" w:rsidRPr="00152B2B" w:rsidRDefault="00152B2B" w:rsidP="007D4380">
            <w:pPr>
              <w:jc w:val="center"/>
              <w:rPr>
                <w:b/>
                <w:i/>
                <w:sz w:val="28"/>
                <w:szCs w:val="28"/>
              </w:rPr>
            </w:pPr>
            <w:r w:rsidRPr="00152B2B">
              <w:rPr>
                <w:b/>
                <w:i/>
                <w:sz w:val="28"/>
                <w:szCs w:val="28"/>
              </w:rPr>
              <w:t>(Đã ký)</w:t>
            </w:r>
          </w:p>
          <w:p w:rsidR="0000393C" w:rsidRPr="00E5441A" w:rsidRDefault="0000393C" w:rsidP="007D4380">
            <w:pPr>
              <w:jc w:val="center"/>
              <w:rPr>
                <w:b/>
                <w:sz w:val="28"/>
                <w:szCs w:val="28"/>
              </w:rPr>
            </w:pPr>
            <w:bookmarkStart w:id="0" w:name="_GoBack"/>
            <w:bookmarkEnd w:id="0"/>
          </w:p>
          <w:p w:rsidR="00E5441A" w:rsidRPr="00E5441A" w:rsidRDefault="00E5441A" w:rsidP="007D4380">
            <w:pPr>
              <w:jc w:val="center"/>
              <w:rPr>
                <w:b/>
                <w:sz w:val="28"/>
                <w:szCs w:val="28"/>
              </w:rPr>
            </w:pPr>
          </w:p>
          <w:p w:rsidR="00E5441A" w:rsidRPr="00E5441A" w:rsidRDefault="00E5441A" w:rsidP="007D4380">
            <w:pPr>
              <w:jc w:val="center"/>
              <w:rPr>
                <w:b/>
                <w:sz w:val="28"/>
                <w:szCs w:val="28"/>
              </w:rPr>
            </w:pPr>
          </w:p>
          <w:p w:rsidR="00E5441A" w:rsidRPr="00E5441A" w:rsidRDefault="00E5441A" w:rsidP="007D4380">
            <w:pPr>
              <w:jc w:val="center"/>
              <w:rPr>
                <w:b/>
                <w:sz w:val="28"/>
                <w:szCs w:val="28"/>
              </w:rPr>
            </w:pPr>
            <w:r w:rsidRPr="00E5441A">
              <w:rPr>
                <w:b/>
                <w:sz w:val="28"/>
                <w:szCs w:val="28"/>
              </w:rPr>
              <w:t>Nguyễn Hoàng Yến</w:t>
            </w:r>
          </w:p>
          <w:p w:rsidR="00E5441A" w:rsidRPr="00E5441A" w:rsidRDefault="00E5441A" w:rsidP="007D4380">
            <w:pPr>
              <w:rPr>
                <w:b/>
                <w:sz w:val="28"/>
                <w:szCs w:val="28"/>
              </w:rPr>
            </w:pPr>
          </w:p>
          <w:p w:rsidR="00E5441A" w:rsidRPr="00502D22" w:rsidRDefault="00E5441A" w:rsidP="007D4380">
            <w:pPr>
              <w:jc w:val="center"/>
              <w:rPr>
                <w:b/>
              </w:rPr>
            </w:pPr>
          </w:p>
          <w:p w:rsidR="00E5441A" w:rsidRPr="00502D22" w:rsidRDefault="00E5441A" w:rsidP="007D4380">
            <w:pPr>
              <w:jc w:val="center"/>
              <w:rPr>
                <w:b/>
              </w:rPr>
            </w:pPr>
          </w:p>
          <w:p w:rsidR="00E5441A" w:rsidRPr="00502D22" w:rsidRDefault="00E5441A" w:rsidP="007D4380">
            <w:pPr>
              <w:jc w:val="center"/>
              <w:rPr>
                <w:b/>
              </w:rPr>
            </w:pPr>
          </w:p>
          <w:p w:rsidR="00E5441A" w:rsidRPr="00502D22" w:rsidRDefault="00E5441A" w:rsidP="007D4380">
            <w:pPr>
              <w:rPr>
                <w:b/>
              </w:rPr>
            </w:pPr>
          </w:p>
        </w:tc>
      </w:tr>
    </w:tbl>
    <w:p w:rsidR="00966EDD" w:rsidRDefault="00966EDD">
      <w:pPr>
        <w:jc w:val="both"/>
        <w:rPr>
          <w:sz w:val="28"/>
          <w:szCs w:val="28"/>
        </w:rPr>
      </w:pPr>
    </w:p>
    <w:sectPr w:rsidR="00966EDD" w:rsidSect="006F1B6A">
      <w:headerReference w:type="default" r:id="rId8"/>
      <w:footerReference w:type="default" r:id="rId9"/>
      <w:pgSz w:w="11907" w:h="1683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79" w:rsidRDefault="00370279">
      <w:r>
        <w:separator/>
      </w:r>
    </w:p>
  </w:endnote>
  <w:endnote w:type="continuationSeparator" w:id="0">
    <w:p w:rsidR="00370279" w:rsidRDefault="0037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906319"/>
      <w:docPartObj>
        <w:docPartGallery w:val="Page Numbers (Bottom of Page)"/>
        <w:docPartUnique/>
      </w:docPartObj>
    </w:sdtPr>
    <w:sdtEndPr>
      <w:rPr>
        <w:noProof/>
      </w:rPr>
    </w:sdtEndPr>
    <w:sdtContent>
      <w:p w:rsidR="00C46026" w:rsidRDefault="00C46026">
        <w:pPr>
          <w:pStyle w:val="Footer"/>
          <w:jc w:val="center"/>
        </w:pPr>
        <w:r>
          <w:fldChar w:fldCharType="begin"/>
        </w:r>
        <w:r>
          <w:instrText xml:space="preserve"> PAGE   \* MERGEFORMAT </w:instrText>
        </w:r>
        <w:r>
          <w:fldChar w:fldCharType="separate"/>
        </w:r>
        <w:r w:rsidR="00152B2B">
          <w:rPr>
            <w:noProof/>
          </w:rPr>
          <w:t>1</w:t>
        </w:r>
        <w:r>
          <w:rPr>
            <w:noProof/>
          </w:rPr>
          <w:fldChar w:fldCharType="end"/>
        </w:r>
      </w:p>
    </w:sdtContent>
  </w:sdt>
  <w:p w:rsidR="00966EDD" w:rsidRDefault="00966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79" w:rsidRDefault="00370279">
      <w:pPr>
        <w:pStyle w:val="GenStyleDefPar"/>
      </w:pPr>
      <w:r>
        <w:separator/>
      </w:r>
    </w:p>
  </w:footnote>
  <w:footnote w:type="continuationSeparator" w:id="0">
    <w:p w:rsidR="00370279" w:rsidRDefault="00370279">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35688"/>
      <w:docPartObj>
        <w:docPartGallery w:val="Page Numbers (Top of Page)"/>
        <w:docPartUnique/>
      </w:docPartObj>
    </w:sdtPr>
    <w:sdtEndPr>
      <w:rPr>
        <w:noProof/>
      </w:rPr>
    </w:sdtEndPr>
    <w:sdtContent>
      <w:p w:rsidR="006F1B6A" w:rsidRDefault="006F1B6A">
        <w:pPr>
          <w:pStyle w:val="Header"/>
          <w:jc w:val="center"/>
        </w:pPr>
        <w:r>
          <w:fldChar w:fldCharType="begin"/>
        </w:r>
        <w:r>
          <w:instrText xml:space="preserve"> PAGE   \* MERGEFORMAT </w:instrText>
        </w:r>
        <w:r>
          <w:fldChar w:fldCharType="separate"/>
        </w:r>
        <w:r w:rsidR="00152B2B">
          <w:rPr>
            <w:noProof/>
          </w:rPr>
          <w:t>1</w:t>
        </w:r>
        <w:r>
          <w:rPr>
            <w:noProof/>
          </w:rPr>
          <w:fldChar w:fldCharType="end"/>
        </w:r>
      </w:p>
    </w:sdtContent>
  </w:sdt>
  <w:p w:rsidR="006F1B6A" w:rsidRDefault="006F1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D"/>
    <w:rsid w:val="0000393C"/>
    <w:rsid w:val="00015CCA"/>
    <w:rsid w:val="00056997"/>
    <w:rsid w:val="000739FA"/>
    <w:rsid w:val="00080C26"/>
    <w:rsid w:val="000A1974"/>
    <w:rsid w:val="000A48E9"/>
    <w:rsid w:val="000A54DE"/>
    <w:rsid w:val="000E6A59"/>
    <w:rsid w:val="00123643"/>
    <w:rsid w:val="00152B2B"/>
    <w:rsid w:val="0019188A"/>
    <w:rsid w:val="00191E6D"/>
    <w:rsid w:val="001B3694"/>
    <w:rsid w:val="001D5370"/>
    <w:rsid w:val="001E1359"/>
    <w:rsid w:val="002046AE"/>
    <w:rsid w:val="00221127"/>
    <w:rsid w:val="0024715A"/>
    <w:rsid w:val="002C3D53"/>
    <w:rsid w:val="002E3C71"/>
    <w:rsid w:val="002E3E45"/>
    <w:rsid w:val="00304936"/>
    <w:rsid w:val="0033508D"/>
    <w:rsid w:val="00336193"/>
    <w:rsid w:val="00340ECB"/>
    <w:rsid w:val="00370279"/>
    <w:rsid w:val="003702B3"/>
    <w:rsid w:val="0038155E"/>
    <w:rsid w:val="004304FC"/>
    <w:rsid w:val="00441F5C"/>
    <w:rsid w:val="00457064"/>
    <w:rsid w:val="00480E00"/>
    <w:rsid w:val="00483498"/>
    <w:rsid w:val="00485DE3"/>
    <w:rsid w:val="004A1443"/>
    <w:rsid w:val="004A1445"/>
    <w:rsid w:val="004D262D"/>
    <w:rsid w:val="004D4F2A"/>
    <w:rsid w:val="004D7D13"/>
    <w:rsid w:val="004E372C"/>
    <w:rsid w:val="005117DC"/>
    <w:rsid w:val="00564A1C"/>
    <w:rsid w:val="005853F2"/>
    <w:rsid w:val="005B639B"/>
    <w:rsid w:val="00615084"/>
    <w:rsid w:val="00657B8F"/>
    <w:rsid w:val="00667CDD"/>
    <w:rsid w:val="00697F2F"/>
    <w:rsid w:val="006A2037"/>
    <w:rsid w:val="006A2CBF"/>
    <w:rsid w:val="006A6E52"/>
    <w:rsid w:val="006A72D1"/>
    <w:rsid w:val="006A7A46"/>
    <w:rsid w:val="006F1B6A"/>
    <w:rsid w:val="007009E8"/>
    <w:rsid w:val="007728B3"/>
    <w:rsid w:val="00781E7C"/>
    <w:rsid w:val="0079564D"/>
    <w:rsid w:val="007A3009"/>
    <w:rsid w:val="007C1195"/>
    <w:rsid w:val="007E454A"/>
    <w:rsid w:val="008059D0"/>
    <w:rsid w:val="00811EFE"/>
    <w:rsid w:val="0083070B"/>
    <w:rsid w:val="00833261"/>
    <w:rsid w:val="00874DC0"/>
    <w:rsid w:val="00886872"/>
    <w:rsid w:val="0088705A"/>
    <w:rsid w:val="008A11F2"/>
    <w:rsid w:val="008B6321"/>
    <w:rsid w:val="008C44BE"/>
    <w:rsid w:val="008D356C"/>
    <w:rsid w:val="00927F20"/>
    <w:rsid w:val="00944900"/>
    <w:rsid w:val="00947AB6"/>
    <w:rsid w:val="00964011"/>
    <w:rsid w:val="00966EDD"/>
    <w:rsid w:val="00997D92"/>
    <w:rsid w:val="009A6A87"/>
    <w:rsid w:val="009B08E8"/>
    <w:rsid w:val="009C1A14"/>
    <w:rsid w:val="009D7C8D"/>
    <w:rsid w:val="00A04F52"/>
    <w:rsid w:val="00A54C1B"/>
    <w:rsid w:val="00A8331F"/>
    <w:rsid w:val="00A90AAC"/>
    <w:rsid w:val="00AE1128"/>
    <w:rsid w:val="00B02EB6"/>
    <w:rsid w:val="00B03820"/>
    <w:rsid w:val="00B214E0"/>
    <w:rsid w:val="00B5740F"/>
    <w:rsid w:val="00B57E52"/>
    <w:rsid w:val="00B6266C"/>
    <w:rsid w:val="00B7077B"/>
    <w:rsid w:val="00B70C90"/>
    <w:rsid w:val="00B821C7"/>
    <w:rsid w:val="00B844F0"/>
    <w:rsid w:val="00BB3589"/>
    <w:rsid w:val="00BC4991"/>
    <w:rsid w:val="00BD7630"/>
    <w:rsid w:val="00BE3E48"/>
    <w:rsid w:val="00C46026"/>
    <w:rsid w:val="00C57D61"/>
    <w:rsid w:val="00C84CED"/>
    <w:rsid w:val="00CB1074"/>
    <w:rsid w:val="00CC0699"/>
    <w:rsid w:val="00CD66BC"/>
    <w:rsid w:val="00CF140B"/>
    <w:rsid w:val="00D12336"/>
    <w:rsid w:val="00D65614"/>
    <w:rsid w:val="00D65B94"/>
    <w:rsid w:val="00D849B9"/>
    <w:rsid w:val="00D90E98"/>
    <w:rsid w:val="00DB49AF"/>
    <w:rsid w:val="00DC05A2"/>
    <w:rsid w:val="00DC2E7C"/>
    <w:rsid w:val="00DF7E9E"/>
    <w:rsid w:val="00E01338"/>
    <w:rsid w:val="00E02620"/>
    <w:rsid w:val="00E1248D"/>
    <w:rsid w:val="00E15FA5"/>
    <w:rsid w:val="00E30CA2"/>
    <w:rsid w:val="00E328E7"/>
    <w:rsid w:val="00E5441A"/>
    <w:rsid w:val="00EC1B29"/>
    <w:rsid w:val="00EC1D07"/>
    <w:rsid w:val="00EE7C1E"/>
    <w:rsid w:val="00EF6098"/>
    <w:rsid w:val="00EF7590"/>
    <w:rsid w:val="00F07242"/>
    <w:rsid w:val="00F07CD0"/>
    <w:rsid w:val="00F07ED9"/>
    <w:rsid w:val="00F11B2B"/>
    <w:rsid w:val="00F15960"/>
    <w:rsid w:val="00F27417"/>
    <w:rsid w:val="00F334BF"/>
    <w:rsid w:val="00F46AC0"/>
    <w:rsid w:val="00F546AA"/>
    <w:rsid w:val="00F578F8"/>
    <w:rsid w:val="00F57B7F"/>
    <w:rsid w:val="00F8232D"/>
    <w:rsid w:val="00FD609B"/>
    <w:rsid w:val="00FE1A6F"/>
    <w:rsid w:val="00FF2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pPr>
      <w:keepNext/>
      <w:jc w:val="center"/>
      <w:outlineLvl w:val="2"/>
    </w:pPr>
    <w:rPr>
      <w:rFonts w:eastAsia="Arial Unicode MS"/>
      <w:b/>
      <w:bCs/>
      <w:sz w:val="26"/>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rPr>
      <w:color w:val="0000FF"/>
      <w:u w:val="single"/>
    </w:rPr>
  </w:style>
  <w:style w:type="paragraph" w:customStyle="1" w:styleId="Default">
    <w:name w:val="Default"/>
    <w:rPr>
      <w:rFonts w:eastAsia="Calibri"/>
      <w:color w:val="000000"/>
      <w:sz w:val="24"/>
      <w:szCs w:val="24"/>
      <w:lang w:bidi="ar-SA"/>
    </w:rPr>
  </w:style>
  <w:style w:type="table" w:styleId="TableGrid">
    <w:name w:val="Table Grid"/>
    <w:basedOn w:val="TableNormal"/>
    <w:tblPr>
      <w:tblInd w:w="0" w:type="dxa"/>
      <w:tblCellMar>
        <w:top w:w="0" w:type="dxa"/>
        <w:left w:w="108" w:type="dxa"/>
        <w:bottom w:w="0" w:type="dxa"/>
        <w:right w:w="108" w:type="dxa"/>
      </w:tblCellMar>
    </w:tbl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4"/>
      <w:szCs w:val="24"/>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sz w:val="18"/>
      <w:szCs w:val="18"/>
    </w:rPr>
  </w:style>
  <w:style w:type="paragraph" w:customStyle="1" w:styleId="NormalWeb1">
    <w:name w:val="Normal (Web)1"/>
    <w:aliases w:val="Normal (Web) Char"/>
    <w:basedOn w:val="Normal"/>
    <w:pPr>
      <w:spacing w:line="312" w:lineRule="auto"/>
    </w:pPr>
  </w:style>
  <w:style w:type="paragraph" w:customStyle="1" w:styleId="CharCharCharCharCharCharCharCharChar1Char">
    <w:name w:val="Char Char Char Char Char Char Char Char Char1 Char"/>
    <w:basedOn w:val="Normal"/>
    <w:pPr>
      <w:spacing w:after="160" w:line="240" w:lineRule="exact"/>
    </w:pPr>
    <w:rPr>
      <w:rFonts w:ascii="Verdana" w:hAnsi="Verdana"/>
      <w:sz w:val="20"/>
      <w:szCs w:val="20"/>
    </w:rPr>
  </w:style>
  <w:style w:type="paragraph" w:customStyle="1" w:styleId="CharChar2">
    <w:name w:val="Char Char2"/>
    <w:basedOn w:val="Normal"/>
    <w:pPr>
      <w:pageBreakBefore/>
      <w:tabs>
        <w:tab w:val="left" w:pos="850"/>
        <w:tab w:val="left" w:pos="1191"/>
        <w:tab w:val="left" w:pos="1531"/>
      </w:tabs>
      <w:spacing w:after="120"/>
      <w:jc w:val="center"/>
    </w:pPr>
    <w:rPr>
      <w:rFonts w:ascii="Tahoma" w:eastAsia="MS Mincho" w:hAnsi="Tahoma"/>
      <w:b/>
      <w:bCs/>
      <w:color w:val="FFFFFF"/>
      <w:spacing w:val="20"/>
      <w:sz w:val="22"/>
      <w:szCs w:val="22"/>
      <w:lang w:val="en-GB" w:eastAsia="zh-CN"/>
    </w:rPr>
  </w:style>
  <w:style w:type="paragraph" w:customStyle="1" w:styleId="Normal1">
    <w:name w:val="Normal1"/>
    <w:pPr>
      <w:spacing w:line="276" w:lineRule="auto"/>
    </w:pPr>
    <w:rPr>
      <w:rFonts w:ascii="Arial" w:eastAsia="Arial" w:hAnsi="Arial"/>
      <w:color w:val="000000"/>
      <w:sz w:val="22"/>
      <w:lang w:bidi="ar-SA"/>
    </w:rPr>
  </w:style>
  <w:style w:type="paragraph" w:styleId="BodyTextIndent">
    <w:name w:val="Body Text Indent"/>
    <w:basedOn w:val="Normal"/>
    <w:pPr>
      <w:spacing w:after="120"/>
      <w:ind w:left="283"/>
    </w:pPr>
  </w:style>
  <w:style w:type="character" w:customStyle="1" w:styleId="BodyTextIndentChar">
    <w:name w:val="Body Text Indent Char"/>
    <w:rPr>
      <w:sz w:val="24"/>
      <w:szCs w:val="24"/>
    </w:rPr>
  </w:style>
  <w:style w:type="paragraph" w:customStyle="1" w:styleId="pbody">
    <w:name w:val="pbody"/>
    <w:basedOn w:val="Normal"/>
    <w:pPr>
      <w:spacing w:before="100" w:beforeAutospacing="1" w:after="100" w:afterAutospacing="1"/>
    </w:pPr>
  </w:style>
  <w:style w:type="character" w:customStyle="1" w:styleId="auto-style1">
    <w:name w:val="auto-style1"/>
  </w:style>
  <w:style w:type="paragraph" w:customStyle="1" w:styleId="FootnoteText1">
    <w:name w:val="Footnote Text1"/>
    <w:aliases w:val="footnote text,Char Char,Footnote Text Char Char Char Char Char,Footnote Text Char Char Char Char Char Char Ch,Footnote Text Char Char Char Char Char Char Ch Char Char Char,fn,fn Char,Char Char13,single space,FOOTNOTES,ft"/>
    <w:basedOn w:val="Normal"/>
    <w:rPr>
      <w:sz w:val="20"/>
      <w:szCs w:val="20"/>
    </w:rPr>
  </w:style>
  <w:style w:type="character" w:customStyle="1" w:styleId="FootnoteTextChar0">
    <w:name w:val="Footnote Text Char"/>
    <w:aliases w:val="Char Char Char,Footnote Text Char Char Char Char Char Char,Footnote Text Char Char Char Char Char Char Ch Char,Footnote Text Char Char Char Char Char Char Ch Char Char Char Char,fn Char1,fn Char Char,Char Char13 Char,Char Char Char1"/>
    <w:basedOn w:val="DefaultParagraphFont"/>
  </w:style>
  <w:style w:type="character" w:customStyle="1" w:styleId="FootnoteReference1">
    <w:name w:val="Footnote Reference1"/>
    <w:aliases w:val="footnote text,Ref,de nota al pie,ftref,BearingPoint,16 Point,Superscript 6 Point,fr,Footnote Text1,Footnote Text Char Char Char Char Char Char Ch Char Char Char Char Char Char C,f,Footnote + Arial,10 pt,Black,Footnote Text11,Footnote"/>
    <w:rPr>
      <w:vertAlign w:val="superscript"/>
    </w:rPr>
  </w:style>
  <w:style w:type="character" w:customStyle="1" w:styleId="NormalWebChar1">
    <w:name w:val="Normal (Web) Char1"/>
    <w:aliases w:val="Normal (Web) Char Char"/>
    <w:rPr>
      <w:sz w:val="24"/>
      <w:szCs w:val="24"/>
    </w:rPr>
  </w:style>
  <w:style w:type="paragraph" w:customStyle="1" w:styleId="Bodytext2">
    <w:name w:val="Body text (2)"/>
    <w:basedOn w:val="Normal"/>
    <w:pPr>
      <w:widowControl w:val="0"/>
      <w:shd w:val="clear" w:color="auto" w:fill="FFFFFF"/>
      <w:spacing w:line="293" w:lineRule="exact"/>
      <w:ind w:hanging="518"/>
      <w:jc w:val="center"/>
    </w:pPr>
    <w:rPr>
      <w:b/>
      <w:bCs/>
      <w:sz w:val="23"/>
      <w:szCs w:val="23"/>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styleId="NormalWeb">
    <w:name w:val="Normal (Web)"/>
    <w:basedOn w:val="Normal"/>
    <w:uiPriority w:val="99"/>
    <w:unhideWhenUsed/>
    <w:rsid w:val="00340E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styleId="Strong">
    <w:name w:val="Strong"/>
    <w:basedOn w:val="DefaultParagraphFont"/>
    <w:uiPriority w:val="22"/>
    <w:qFormat/>
    <w:rsid w:val="00340ECB"/>
    <w:rPr>
      <w:b/>
      <w:bCs/>
    </w:rPr>
  </w:style>
  <w:style w:type="paragraph" w:customStyle="1" w:styleId="body-text">
    <w:name w:val="body-text"/>
    <w:basedOn w:val="Normal"/>
    <w:rsid w:val="005853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pPr>
      <w:keepNext/>
      <w:jc w:val="center"/>
      <w:outlineLvl w:val="2"/>
    </w:pPr>
    <w:rPr>
      <w:rFonts w:eastAsia="Arial Unicode MS"/>
      <w:b/>
      <w:bCs/>
      <w:sz w:val="26"/>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rPr>
      <w:color w:val="0000FF"/>
      <w:u w:val="single"/>
    </w:rPr>
  </w:style>
  <w:style w:type="paragraph" w:customStyle="1" w:styleId="Default">
    <w:name w:val="Default"/>
    <w:rPr>
      <w:rFonts w:eastAsia="Calibri"/>
      <w:color w:val="000000"/>
      <w:sz w:val="24"/>
      <w:szCs w:val="24"/>
      <w:lang w:bidi="ar-SA"/>
    </w:rPr>
  </w:style>
  <w:style w:type="table" w:styleId="TableGrid">
    <w:name w:val="Table Grid"/>
    <w:basedOn w:val="TableNormal"/>
    <w:tblPr>
      <w:tblInd w:w="0" w:type="dxa"/>
      <w:tblCellMar>
        <w:top w:w="0" w:type="dxa"/>
        <w:left w:w="108" w:type="dxa"/>
        <w:bottom w:w="0" w:type="dxa"/>
        <w:right w:w="108" w:type="dxa"/>
      </w:tblCellMar>
    </w:tbl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4"/>
      <w:szCs w:val="24"/>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sz w:val="18"/>
      <w:szCs w:val="18"/>
    </w:rPr>
  </w:style>
  <w:style w:type="paragraph" w:customStyle="1" w:styleId="NormalWeb1">
    <w:name w:val="Normal (Web)1"/>
    <w:aliases w:val="Normal (Web) Char"/>
    <w:basedOn w:val="Normal"/>
    <w:pPr>
      <w:spacing w:line="312" w:lineRule="auto"/>
    </w:pPr>
  </w:style>
  <w:style w:type="paragraph" w:customStyle="1" w:styleId="CharCharCharCharCharCharCharCharChar1Char">
    <w:name w:val="Char Char Char Char Char Char Char Char Char1 Char"/>
    <w:basedOn w:val="Normal"/>
    <w:pPr>
      <w:spacing w:after="160" w:line="240" w:lineRule="exact"/>
    </w:pPr>
    <w:rPr>
      <w:rFonts w:ascii="Verdana" w:hAnsi="Verdana"/>
      <w:sz w:val="20"/>
      <w:szCs w:val="20"/>
    </w:rPr>
  </w:style>
  <w:style w:type="paragraph" w:customStyle="1" w:styleId="CharChar2">
    <w:name w:val="Char Char2"/>
    <w:basedOn w:val="Normal"/>
    <w:pPr>
      <w:pageBreakBefore/>
      <w:tabs>
        <w:tab w:val="left" w:pos="850"/>
        <w:tab w:val="left" w:pos="1191"/>
        <w:tab w:val="left" w:pos="1531"/>
      </w:tabs>
      <w:spacing w:after="120"/>
      <w:jc w:val="center"/>
    </w:pPr>
    <w:rPr>
      <w:rFonts w:ascii="Tahoma" w:eastAsia="MS Mincho" w:hAnsi="Tahoma"/>
      <w:b/>
      <w:bCs/>
      <w:color w:val="FFFFFF"/>
      <w:spacing w:val="20"/>
      <w:sz w:val="22"/>
      <w:szCs w:val="22"/>
      <w:lang w:val="en-GB" w:eastAsia="zh-CN"/>
    </w:rPr>
  </w:style>
  <w:style w:type="paragraph" w:customStyle="1" w:styleId="Normal1">
    <w:name w:val="Normal1"/>
    <w:pPr>
      <w:spacing w:line="276" w:lineRule="auto"/>
    </w:pPr>
    <w:rPr>
      <w:rFonts w:ascii="Arial" w:eastAsia="Arial" w:hAnsi="Arial"/>
      <w:color w:val="000000"/>
      <w:sz w:val="22"/>
      <w:lang w:bidi="ar-SA"/>
    </w:rPr>
  </w:style>
  <w:style w:type="paragraph" w:styleId="BodyTextIndent">
    <w:name w:val="Body Text Indent"/>
    <w:basedOn w:val="Normal"/>
    <w:pPr>
      <w:spacing w:after="120"/>
      <w:ind w:left="283"/>
    </w:pPr>
  </w:style>
  <w:style w:type="character" w:customStyle="1" w:styleId="BodyTextIndentChar">
    <w:name w:val="Body Text Indent Char"/>
    <w:rPr>
      <w:sz w:val="24"/>
      <w:szCs w:val="24"/>
    </w:rPr>
  </w:style>
  <w:style w:type="paragraph" w:customStyle="1" w:styleId="pbody">
    <w:name w:val="pbody"/>
    <w:basedOn w:val="Normal"/>
    <w:pPr>
      <w:spacing w:before="100" w:beforeAutospacing="1" w:after="100" w:afterAutospacing="1"/>
    </w:pPr>
  </w:style>
  <w:style w:type="character" w:customStyle="1" w:styleId="auto-style1">
    <w:name w:val="auto-style1"/>
  </w:style>
  <w:style w:type="paragraph" w:customStyle="1" w:styleId="FootnoteText1">
    <w:name w:val="Footnote Text1"/>
    <w:aliases w:val="footnote text,Char Char,Footnote Text Char Char Char Char Char,Footnote Text Char Char Char Char Char Char Ch,Footnote Text Char Char Char Char Char Char Ch Char Char Char,fn,fn Char,Char Char13,single space,FOOTNOTES,ft"/>
    <w:basedOn w:val="Normal"/>
    <w:rPr>
      <w:sz w:val="20"/>
      <w:szCs w:val="20"/>
    </w:rPr>
  </w:style>
  <w:style w:type="character" w:customStyle="1" w:styleId="FootnoteTextChar0">
    <w:name w:val="Footnote Text Char"/>
    <w:aliases w:val="Char Char Char,Footnote Text Char Char Char Char Char Char,Footnote Text Char Char Char Char Char Char Ch Char,Footnote Text Char Char Char Char Char Char Ch Char Char Char Char,fn Char1,fn Char Char,Char Char13 Char,Char Char Char1"/>
    <w:basedOn w:val="DefaultParagraphFont"/>
  </w:style>
  <w:style w:type="character" w:customStyle="1" w:styleId="FootnoteReference1">
    <w:name w:val="Footnote Reference1"/>
    <w:aliases w:val="footnote text,Ref,de nota al pie,ftref,BearingPoint,16 Point,Superscript 6 Point,fr,Footnote Text1,Footnote Text Char Char Char Char Char Char Ch Char Char Char Char Char Char C,f,Footnote + Arial,10 pt,Black,Footnote Text11,Footnote"/>
    <w:rPr>
      <w:vertAlign w:val="superscript"/>
    </w:rPr>
  </w:style>
  <w:style w:type="character" w:customStyle="1" w:styleId="NormalWebChar1">
    <w:name w:val="Normal (Web) Char1"/>
    <w:aliases w:val="Normal (Web) Char Char"/>
    <w:rPr>
      <w:sz w:val="24"/>
      <w:szCs w:val="24"/>
    </w:rPr>
  </w:style>
  <w:style w:type="paragraph" w:customStyle="1" w:styleId="Bodytext2">
    <w:name w:val="Body text (2)"/>
    <w:basedOn w:val="Normal"/>
    <w:pPr>
      <w:widowControl w:val="0"/>
      <w:shd w:val="clear" w:color="auto" w:fill="FFFFFF"/>
      <w:spacing w:line="293" w:lineRule="exact"/>
      <w:ind w:hanging="518"/>
      <w:jc w:val="center"/>
    </w:pPr>
    <w:rPr>
      <w:b/>
      <w:bCs/>
      <w:sz w:val="23"/>
      <w:szCs w:val="23"/>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styleId="NormalWeb">
    <w:name w:val="Normal (Web)"/>
    <w:basedOn w:val="Normal"/>
    <w:uiPriority w:val="99"/>
    <w:unhideWhenUsed/>
    <w:rsid w:val="00340E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styleId="Strong">
    <w:name w:val="Strong"/>
    <w:basedOn w:val="DefaultParagraphFont"/>
    <w:uiPriority w:val="22"/>
    <w:qFormat/>
    <w:rsid w:val="00340ECB"/>
    <w:rPr>
      <w:b/>
      <w:bCs/>
    </w:rPr>
  </w:style>
  <w:style w:type="paragraph" w:customStyle="1" w:styleId="body-text">
    <w:name w:val="body-text"/>
    <w:basedOn w:val="Normal"/>
    <w:rsid w:val="005853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9961">
      <w:bodyDiv w:val="1"/>
      <w:marLeft w:val="0"/>
      <w:marRight w:val="0"/>
      <w:marTop w:val="0"/>
      <w:marBottom w:val="0"/>
      <w:divBdr>
        <w:top w:val="none" w:sz="0" w:space="0" w:color="auto"/>
        <w:left w:val="none" w:sz="0" w:space="0" w:color="auto"/>
        <w:bottom w:val="none" w:sz="0" w:space="0" w:color="auto"/>
        <w:right w:val="none" w:sz="0" w:space="0" w:color="auto"/>
      </w:divBdr>
    </w:div>
    <w:div w:id="1169520379">
      <w:bodyDiv w:val="1"/>
      <w:marLeft w:val="0"/>
      <w:marRight w:val="0"/>
      <w:marTop w:val="0"/>
      <w:marBottom w:val="0"/>
      <w:divBdr>
        <w:top w:val="none" w:sz="0" w:space="0" w:color="auto"/>
        <w:left w:val="none" w:sz="0" w:space="0" w:color="auto"/>
        <w:bottom w:val="none" w:sz="0" w:space="0" w:color="auto"/>
        <w:right w:val="none" w:sz="0" w:space="0" w:color="auto"/>
      </w:divBdr>
    </w:div>
    <w:div w:id="1191257375">
      <w:bodyDiv w:val="1"/>
      <w:marLeft w:val="0"/>
      <w:marRight w:val="0"/>
      <w:marTop w:val="0"/>
      <w:marBottom w:val="0"/>
      <w:divBdr>
        <w:top w:val="none" w:sz="0" w:space="0" w:color="auto"/>
        <w:left w:val="none" w:sz="0" w:space="0" w:color="auto"/>
        <w:bottom w:val="none" w:sz="0" w:space="0" w:color="auto"/>
        <w:right w:val="none" w:sz="0" w:space="0" w:color="auto"/>
      </w:divBdr>
    </w:div>
    <w:div w:id="1375351856">
      <w:bodyDiv w:val="1"/>
      <w:marLeft w:val="0"/>
      <w:marRight w:val="0"/>
      <w:marTop w:val="0"/>
      <w:marBottom w:val="0"/>
      <w:divBdr>
        <w:top w:val="none" w:sz="0" w:space="0" w:color="auto"/>
        <w:left w:val="none" w:sz="0" w:space="0" w:color="auto"/>
        <w:bottom w:val="none" w:sz="0" w:space="0" w:color="auto"/>
        <w:right w:val="none" w:sz="0" w:space="0" w:color="auto"/>
      </w:divBdr>
    </w:div>
    <w:div w:id="20936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1798-CF20-4219-9168-0E6034D7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102</cp:revision>
  <cp:lastPrinted>2020-03-31T02:32:00Z</cp:lastPrinted>
  <dcterms:created xsi:type="dcterms:W3CDTF">2020-03-25T00:55:00Z</dcterms:created>
  <dcterms:modified xsi:type="dcterms:W3CDTF">2020-04-29T08:02:00Z</dcterms:modified>
</cp:coreProperties>
</file>